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85B6D9">
      <w:pPr>
        <w:spacing w:after="78"/>
        <w:jc w:val="center"/>
        <w:rPr>
          <w:rFonts w:ascii="Times New Roman" w:hAnsi="Times New Roman" w:eastAsia="方正小标宋简体"/>
          <w:bCs/>
          <w:sz w:val="32"/>
          <w:szCs w:val="32"/>
        </w:rPr>
      </w:pPr>
    </w:p>
    <w:p w14:paraId="74C45B8D">
      <w:pPr>
        <w:pStyle w:val="63"/>
        <w:spacing w:after="78"/>
        <w:rPr>
          <w:rFonts w:ascii="Times New Roman" w:hAnsi="Times New Roman" w:eastAsia="方正小标宋简体"/>
          <w:bCs/>
          <w:sz w:val="32"/>
          <w:szCs w:val="32"/>
        </w:rPr>
      </w:pPr>
    </w:p>
    <w:p w14:paraId="2BF91D52">
      <w:pPr>
        <w:pStyle w:val="63"/>
        <w:spacing w:after="78"/>
        <w:rPr>
          <w:rFonts w:ascii="Times New Roman" w:hAnsi="Times New Roman" w:eastAsia="方正小标宋简体"/>
          <w:bCs/>
          <w:sz w:val="32"/>
          <w:szCs w:val="32"/>
        </w:rPr>
      </w:pPr>
    </w:p>
    <w:p w14:paraId="0EE69840">
      <w:pPr>
        <w:spacing w:after="78"/>
        <w:jc w:val="center"/>
        <w:rPr>
          <w:rFonts w:ascii="Times New Roman" w:hAnsi="Times New Roman" w:eastAsia="长城小"/>
          <w:b/>
          <w:sz w:val="44"/>
          <w:szCs w:val="44"/>
        </w:rPr>
      </w:pPr>
    </w:p>
    <w:p w14:paraId="3F6B9156">
      <w:pPr>
        <w:spacing w:after="78"/>
        <w:jc w:val="center"/>
        <w:rPr>
          <w:rFonts w:ascii="Times New Roman" w:hAnsi="Times New Roman" w:eastAsia="长城小"/>
          <w:b/>
          <w:sz w:val="44"/>
          <w:szCs w:val="44"/>
        </w:rPr>
      </w:pPr>
    </w:p>
    <w:p w14:paraId="1CB37207">
      <w:pPr>
        <w:spacing w:after="78"/>
        <w:jc w:val="center"/>
        <w:rPr>
          <w:rFonts w:ascii="Times New Roman" w:hAnsi="Times New Roman" w:eastAsia="长城小"/>
          <w:b/>
          <w:sz w:val="44"/>
          <w:szCs w:val="44"/>
        </w:rPr>
      </w:pPr>
    </w:p>
    <w:p w14:paraId="2B2A2B98">
      <w:pPr>
        <w:spacing w:after="78"/>
        <w:rPr>
          <w:rFonts w:ascii="Times New Roman" w:hAnsi="Times New Roman" w:eastAsia="长城小"/>
          <w:b/>
          <w:sz w:val="44"/>
          <w:szCs w:val="44"/>
        </w:rPr>
      </w:pPr>
    </w:p>
    <w:p w14:paraId="0BD730C7">
      <w:pPr>
        <w:spacing w:after="78"/>
        <w:jc w:val="center"/>
        <w:rPr>
          <w:rFonts w:ascii="Times New Roman" w:hAnsi="Times New Roman" w:eastAsia="长城小"/>
          <w:b/>
          <w:sz w:val="44"/>
          <w:szCs w:val="44"/>
        </w:rPr>
      </w:pPr>
    </w:p>
    <w:p w14:paraId="5976EB81">
      <w:pPr>
        <w:spacing w:after="78" w:line="640" w:lineRule="exact"/>
        <w:jc w:val="center"/>
        <w:rPr>
          <w:rFonts w:ascii="Times New Roman" w:hAnsi="Times New Roman" w:eastAsia="长城小标宋体"/>
          <w:b/>
          <w:bCs/>
          <w:sz w:val="44"/>
          <w:szCs w:val="44"/>
        </w:rPr>
      </w:pPr>
      <w:r>
        <w:rPr>
          <w:rFonts w:hint="eastAsia" w:ascii="Times New Roman" w:hAnsi="Times New Roman" w:eastAsia="长城小标宋体"/>
          <w:b/>
          <w:bCs/>
          <w:sz w:val="44"/>
          <w:szCs w:val="44"/>
        </w:rPr>
        <w:t>深圳市深水松岗水务有限公司</w:t>
      </w:r>
    </w:p>
    <w:p w14:paraId="423589F5">
      <w:pPr>
        <w:spacing w:after="78" w:line="640" w:lineRule="exact"/>
        <w:jc w:val="center"/>
        <w:rPr>
          <w:rFonts w:ascii="Times New Roman" w:hAnsi="Times New Roman" w:eastAsia="长城小标宋体"/>
          <w:b/>
          <w:bCs/>
          <w:sz w:val="44"/>
          <w:szCs w:val="44"/>
        </w:rPr>
      </w:pPr>
      <w:r>
        <w:rPr>
          <w:rFonts w:hint="eastAsia" w:ascii="Times New Roman" w:hAnsi="Times New Roman" w:eastAsia="长城小标宋体"/>
          <w:b/>
          <w:bCs/>
          <w:sz w:val="44"/>
          <w:szCs w:val="44"/>
        </w:rPr>
        <w:t>剩余污泥管道改造工程采购项目</w:t>
      </w:r>
    </w:p>
    <w:p w14:paraId="1AFA4A88">
      <w:pPr>
        <w:spacing w:after="78" w:line="640" w:lineRule="exact"/>
        <w:jc w:val="center"/>
        <w:rPr>
          <w:rFonts w:ascii="Times New Roman" w:hAnsi="Times New Roman" w:eastAsia="长城小标宋体"/>
          <w:b/>
          <w:bCs/>
          <w:sz w:val="44"/>
          <w:szCs w:val="44"/>
        </w:rPr>
      </w:pPr>
      <w:r>
        <w:rPr>
          <w:rFonts w:hint="eastAsia" w:ascii="Times New Roman" w:hAnsi="Times New Roman" w:eastAsia="长城小标宋体"/>
          <w:b/>
          <w:bCs/>
          <w:sz w:val="44"/>
          <w:szCs w:val="44"/>
        </w:rPr>
        <w:t>询价</w:t>
      </w:r>
      <w:r>
        <w:rPr>
          <w:rFonts w:ascii="Times New Roman" w:hAnsi="Times New Roman" w:eastAsia="长城小标宋体"/>
          <w:b/>
          <w:bCs/>
          <w:sz w:val="44"/>
          <w:szCs w:val="44"/>
        </w:rPr>
        <w:t>告知函</w:t>
      </w:r>
    </w:p>
    <w:p w14:paraId="0F0A04AC">
      <w:pPr>
        <w:spacing w:after="78"/>
        <w:rPr>
          <w:rFonts w:ascii="Times New Roman" w:hAnsi="Times New Roman" w:eastAsia="方正小标宋简体"/>
          <w:sz w:val="32"/>
          <w:szCs w:val="32"/>
        </w:rPr>
      </w:pPr>
    </w:p>
    <w:p w14:paraId="0E61F5FB">
      <w:pPr>
        <w:spacing w:after="78"/>
        <w:rPr>
          <w:rFonts w:ascii="Times New Roman" w:hAnsi="Times New Roman" w:eastAsia="方正小标宋简体"/>
          <w:sz w:val="32"/>
          <w:szCs w:val="32"/>
        </w:rPr>
      </w:pPr>
    </w:p>
    <w:p w14:paraId="5F265A33">
      <w:pPr>
        <w:spacing w:after="78"/>
        <w:rPr>
          <w:rFonts w:ascii="Times New Roman" w:hAnsi="Times New Roman" w:eastAsia="方正小标宋简体"/>
          <w:sz w:val="32"/>
          <w:szCs w:val="32"/>
        </w:rPr>
      </w:pPr>
    </w:p>
    <w:p w14:paraId="5D5F4352">
      <w:pPr>
        <w:spacing w:after="78"/>
      </w:pPr>
    </w:p>
    <w:p w14:paraId="2AA6971A">
      <w:pPr>
        <w:spacing w:after="78"/>
        <w:rPr>
          <w:rFonts w:ascii="Times New Roman" w:hAnsi="Times New Roman" w:eastAsia="方正小标宋简体"/>
          <w:sz w:val="32"/>
          <w:szCs w:val="32"/>
        </w:rPr>
      </w:pPr>
    </w:p>
    <w:p w14:paraId="53FF9304">
      <w:pPr>
        <w:spacing w:after="78"/>
        <w:rPr>
          <w:rFonts w:ascii="Times New Roman" w:hAnsi="Times New Roman" w:eastAsia="方正小标宋简体"/>
          <w:sz w:val="32"/>
          <w:szCs w:val="32"/>
        </w:rPr>
      </w:pPr>
    </w:p>
    <w:p w14:paraId="0EB7E0BD">
      <w:pPr>
        <w:pStyle w:val="8"/>
        <w:rPr>
          <w:rFonts w:ascii="Times New Roman" w:hAnsi="Times New Roman" w:eastAsia="方正小标宋简体"/>
          <w:sz w:val="32"/>
          <w:szCs w:val="32"/>
        </w:rPr>
      </w:pPr>
    </w:p>
    <w:p w14:paraId="3F3575CC">
      <w:pPr>
        <w:spacing w:after="78"/>
      </w:pPr>
    </w:p>
    <w:p w14:paraId="00F4E35D">
      <w:pPr>
        <w:pStyle w:val="8"/>
      </w:pPr>
    </w:p>
    <w:p w14:paraId="4DC30881">
      <w:pPr>
        <w:pStyle w:val="3"/>
        <w:numPr>
          <w:ilvl w:val="0"/>
          <w:numId w:val="2"/>
        </w:numPr>
        <w:spacing w:after="78"/>
        <w:ind w:left="0" w:firstLine="0"/>
        <w:jc w:val="center"/>
        <w:rPr>
          <w:rFonts w:hint="eastAsia" w:ascii="黑体" w:hAnsi="黑体" w:eastAsia="黑体"/>
          <w:sz w:val="32"/>
          <w:szCs w:val="32"/>
        </w:rPr>
      </w:pPr>
      <w:r>
        <w:rPr>
          <w:rFonts w:hint="eastAsia" w:ascii="黑体" w:hAnsi="黑体" w:eastAsia="黑体"/>
          <w:sz w:val="32"/>
          <w:szCs w:val="32"/>
        </w:rPr>
        <w:t>项目关键信息</w:t>
      </w:r>
    </w:p>
    <w:p w14:paraId="4E2A0CAA">
      <w:pPr>
        <w:spacing w:after="78"/>
      </w:pPr>
    </w:p>
    <w:p w14:paraId="3E34A5DB">
      <w:pPr>
        <w:pStyle w:val="40"/>
        <w:spacing w:after="78" w:line="640" w:lineRule="exact"/>
        <w:ind w:firstLine="640"/>
        <w:rPr>
          <w:rFonts w:eastAsia="黑体"/>
          <w:sz w:val="32"/>
          <w:szCs w:val="32"/>
        </w:rPr>
      </w:pPr>
      <w:r>
        <w:rPr>
          <w:rFonts w:hint="eastAsia" w:eastAsia="黑体"/>
          <w:sz w:val="32"/>
          <w:szCs w:val="32"/>
        </w:rPr>
        <w:t>一、供货内容</w:t>
      </w:r>
    </w:p>
    <w:p w14:paraId="04CBA312">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（一）采购项目名称：剩余污泥管道改造工程采购项目。</w:t>
      </w:r>
    </w:p>
    <w:p w14:paraId="133B9B38">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（二）采购需求：</w:t>
      </w:r>
    </w:p>
    <w:p w14:paraId="38C60540">
      <w:pPr>
        <w:pStyle w:val="8"/>
        <w:ind w:firstLine="640" w:firstLineChars="200"/>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以下为改造所需材料清单，仅做参考。</w:t>
      </w:r>
    </w:p>
    <w:tbl>
      <w:tblPr>
        <w:tblStyle w:val="20"/>
        <w:tblpPr w:leftFromText="180" w:rightFromText="180" w:vertAnchor="text" w:horzAnchor="page" w:tblpX="1573" w:tblpY="589"/>
        <w:tblOverlap w:val="never"/>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0"/>
        <w:gridCol w:w="1340"/>
        <w:gridCol w:w="1533"/>
        <w:gridCol w:w="1172"/>
        <w:gridCol w:w="1256"/>
        <w:gridCol w:w="1134"/>
        <w:gridCol w:w="2104"/>
      </w:tblGrid>
      <w:tr w14:paraId="65189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 w:type="dxa"/>
            <w:vAlign w:val="center"/>
          </w:tcPr>
          <w:p w14:paraId="70BE773A">
            <w:pPr>
              <w:widowControl/>
              <w:spacing w:after="78"/>
              <w:jc w:val="center"/>
              <w:textAlignment w:val="center"/>
              <w:rPr>
                <w:rFonts w:hint="eastAsia" w:ascii="仿宋" w:hAnsi="仿宋" w:eastAsia="仿宋" w:cs="仿宋"/>
                <w:sz w:val="32"/>
                <w:szCs w:val="32"/>
              </w:rPr>
            </w:pPr>
            <w:r>
              <w:rPr>
                <w:rFonts w:hint="eastAsia" w:ascii="微软雅黑" w:hAnsi="微软雅黑" w:eastAsia="微软雅黑" w:cs="微软雅黑"/>
                <w:b/>
                <w:bCs/>
                <w:color w:val="000000"/>
                <w:kern w:val="0"/>
                <w:sz w:val="22"/>
                <w:szCs w:val="22"/>
                <w:lang w:bidi="ar"/>
              </w:rPr>
              <w:t>序号</w:t>
            </w:r>
          </w:p>
        </w:tc>
        <w:tc>
          <w:tcPr>
            <w:tcW w:w="1268" w:type="dxa"/>
            <w:vAlign w:val="center"/>
          </w:tcPr>
          <w:p w14:paraId="55F0DBA3">
            <w:pPr>
              <w:widowControl/>
              <w:spacing w:after="78"/>
              <w:jc w:val="center"/>
              <w:textAlignment w:val="center"/>
              <w:rPr>
                <w:rFonts w:hint="eastAsia" w:ascii="仿宋" w:hAnsi="仿宋" w:eastAsia="仿宋" w:cs="仿宋"/>
                <w:sz w:val="32"/>
                <w:szCs w:val="32"/>
              </w:rPr>
            </w:pPr>
            <w:r>
              <w:rPr>
                <w:rFonts w:hint="eastAsia" w:ascii="微软雅黑" w:hAnsi="微软雅黑" w:eastAsia="微软雅黑" w:cs="微软雅黑"/>
                <w:b/>
                <w:bCs/>
                <w:color w:val="000000"/>
                <w:kern w:val="0"/>
                <w:sz w:val="22"/>
                <w:szCs w:val="22"/>
                <w:lang w:bidi="ar"/>
              </w:rPr>
              <w:t>名称</w:t>
            </w:r>
          </w:p>
        </w:tc>
        <w:tc>
          <w:tcPr>
            <w:tcW w:w="1451" w:type="dxa"/>
            <w:vAlign w:val="center"/>
          </w:tcPr>
          <w:p w14:paraId="1426E7E4">
            <w:pPr>
              <w:widowControl/>
              <w:spacing w:after="78"/>
              <w:jc w:val="center"/>
              <w:textAlignment w:val="center"/>
              <w:rPr>
                <w:rFonts w:hint="eastAsia" w:ascii="仿宋" w:hAnsi="仿宋" w:eastAsia="仿宋" w:cs="仿宋"/>
                <w:sz w:val="32"/>
                <w:szCs w:val="32"/>
              </w:rPr>
            </w:pPr>
            <w:r>
              <w:rPr>
                <w:rFonts w:hint="eastAsia" w:ascii="微软雅黑" w:hAnsi="微软雅黑" w:eastAsia="微软雅黑" w:cs="微软雅黑"/>
                <w:b/>
                <w:bCs/>
                <w:color w:val="000000"/>
                <w:kern w:val="0"/>
                <w:sz w:val="22"/>
                <w:szCs w:val="22"/>
                <w:lang w:bidi="ar"/>
              </w:rPr>
              <w:t>型号/规格</w:t>
            </w:r>
          </w:p>
        </w:tc>
        <w:tc>
          <w:tcPr>
            <w:tcW w:w="1109" w:type="dxa"/>
            <w:vAlign w:val="center"/>
          </w:tcPr>
          <w:p w14:paraId="339AC9FB">
            <w:pPr>
              <w:widowControl/>
              <w:spacing w:after="78"/>
              <w:jc w:val="center"/>
              <w:textAlignment w:val="center"/>
              <w:rPr>
                <w:rFonts w:hint="eastAsia" w:ascii="仿宋" w:hAnsi="仿宋" w:eastAsia="仿宋" w:cs="仿宋"/>
                <w:sz w:val="32"/>
                <w:szCs w:val="32"/>
              </w:rPr>
            </w:pPr>
            <w:r>
              <w:rPr>
                <w:rFonts w:hint="eastAsia" w:ascii="微软雅黑" w:hAnsi="微软雅黑" w:eastAsia="微软雅黑" w:cs="微软雅黑"/>
                <w:b/>
                <w:bCs/>
                <w:color w:val="000000"/>
                <w:kern w:val="0"/>
                <w:sz w:val="22"/>
                <w:szCs w:val="22"/>
                <w:lang w:bidi="ar"/>
              </w:rPr>
              <w:t>材质</w:t>
            </w:r>
          </w:p>
        </w:tc>
        <w:tc>
          <w:tcPr>
            <w:tcW w:w="1189" w:type="dxa"/>
            <w:vAlign w:val="center"/>
          </w:tcPr>
          <w:p w14:paraId="544365D8">
            <w:pPr>
              <w:widowControl/>
              <w:spacing w:after="78"/>
              <w:jc w:val="center"/>
              <w:textAlignment w:val="center"/>
              <w:rPr>
                <w:rFonts w:hint="eastAsia" w:ascii="仿宋" w:hAnsi="仿宋" w:eastAsia="仿宋" w:cs="仿宋"/>
                <w:sz w:val="32"/>
                <w:szCs w:val="32"/>
              </w:rPr>
            </w:pPr>
            <w:r>
              <w:rPr>
                <w:rFonts w:hint="eastAsia" w:ascii="微软雅黑" w:hAnsi="微软雅黑" w:eastAsia="微软雅黑" w:cs="微软雅黑"/>
                <w:b/>
                <w:bCs/>
                <w:color w:val="000000"/>
                <w:kern w:val="0"/>
                <w:sz w:val="22"/>
                <w:szCs w:val="22"/>
                <w:lang w:bidi="ar"/>
              </w:rPr>
              <w:t>单位</w:t>
            </w:r>
          </w:p>
        </w:tc>
        <w:tc>
          <w:tcPr>
            <w:tcW w:w="1073" w:type="dxa"/>
            <w:vAlign w:val="center"/>
          </w:tcPr>
          <w:p w14:paraId="38A6EA22">
            <w:pPr>
              <w:widowControl/>
              <w:spacing w:after="78"/>
              <w:jc w:val="center"/>
              <w:textAlignment w:val="center"/>
              <w:rPr>
                <w:rFonts w:hint="eastAsia" w:ascii="仿宋" w:hAnsi="仿宋" w:eastAsia="仿宋" w:cs="仿宋"/>
                <w:sz w:val="32"/>
                <w:szCs w:val="32"/>
              </w:rPr>
            </w:pPr>
            <w:r>
              <w:rPr>
                <w:rFonts w:hint="eastAsia" w:ascii="微软雅黑" w:hAnsi="微软雅黑" w:eastAsia="微软雅黑" w:cs="微软雅黑"/>
                <w:b/>
                <w:bCs/>
                <w:color w:val="000000"/>
                <w:kern w:val="0"/>
                <w:sz w:val="22"/>
                <w:szCs w:val="22"/>
                <w:lang w:bidi="ar"/>
              </w:rPr>
              <w:t>数量</w:t>
            </w:r>
          </w:p>
        </w:tc>
        <w:tc>
          <w:tcPr>
            <w:tcW w:w="1991" w:type="dxa"/>
            <w:vAlign w:val="center"/>
          </w:tcPr>
          <w:p w14:paraId="7670EBF2">
            <w:pPr>
              <w:widowControl/>
              <w:spacing w:after="78"/>
              <w:jc w:val="center"/>
              <w:textAlignment w:val="center"/>
              <w:rPr>
                <w:rFonts w:hint="eastAsia" w:ascii="仿宋" w:hAnsi="仿宋" w:eastAsia="仿宋" w:cs="仿宋"/>
                <w:sz w:val="32"/>
                <w:szCs w:val="32"/>
              </w:rPr>
            </w:pPr>
            <w:r>
              <w:rPr>
                <w:rFonts w:hint="eastAsia" w:ascii="微软雅黑" w:hAnsi="微软雅黑" w:eastAsia="微软雅黑" w:cs="微软雅黑"/>
                <w:b/>
                <w:bCs/>
                <w:color w:val="000000"/>
                <w:kern w:val="0"/>
                <w:sz w:val="22"/>
                <w:szCs w:val="22"/>
                <w:lang w:bidi="ar"/>
              </w:rPr>
              <w:t>备注</w:t>
            </w:r>
          </w:p>
        </w:tc>
      </w:tr>
      <w:tr w14:paraId="0AC0D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7" w:type="dxa"/>
            <w:gridSpan w:val="7"/>
            <w:vAlign w:val="center"/>
          </w:tcPr>
          <w:p w14:paraId="7C19F45F">
            <w:pPr>
              <w:spacing w:after="78"/>
              <w:jc w:val="left"/>
              <w:rPr>
                <w:rFonts w:hint="eastAsia" w:ascii="仿宋" w:hAnsi="仿宋" w:eastAsia="仿宋" w:cs="仿宋"/>
                <w:sz w:val="32"/>
                <w:szCs w:val="32"/>
              </w:rPr>
            </w:pPr>
            <w:r>
              <w:rPr>
                <w:rFonts w:hint="eastAsia" w:ascii="微软雅黑" w:hAnsi="微软雅黑" w:eastAsia="微软雅黑" w:cs="微软雅黑"/>
                <w:b/>
                <w:bCs/>
                <w:color w:val="000000"/>
                <w:kern w:val="0"/>
                <w:sz w:val="20"/>
                <w:szCs w:val="20"/>
                <w:lang w:bidi="ar"/>
              </w:rPr>
              <w:t>管道</w:t>
            </w:r>
          </w:p>
        </w:tc>
      </w:tr>
      <w:tr w14:paraId="6FA79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 w:type="dxa"/>
            <w:vAlign w:val="center"/>
          </w:tcPr>
          <w:p w14:paraId="224ED744">
            <w:pPr>
              <w:widowControl/>
              <w:spacing w:after="78"/>
              <w:jc w:val="center"/>
              <w:textAlignment w:val="center"/>
              <w:rPr>
                <w:rFonts w:hint="eastAsia" w:ascii="仿宋" w:hAnsi="仿宋" w:eastAsia="仿宋"/>
                <w:kern w:val="0"/>
                <w:sz w:val="28"/>
                <w:szCs w:val="28"/>
              </w:rPr>
            </w:pPr>
            <w:r>
              <w:rPr>
                <w:rFonts w:hint="eastAsia" w:ascii="微软雅黑" w:hAnsi="微软雅黑" w:eastAsia="微软雅黑" w:cs="微软雅黑"/>
                <w:color w:val="000000"/>
                <w:kern w:val="0"/>
                <w:sz w:val="20"/>
                <w:szCs w:val="20"/>
                <w:lang w:bidi="ar"/>
              </w:rPr>
              <w:t>1</w:t>
            </w:r>
          </w:p>
        </w:tc>
        <w:tc>
          <w:tcPr>
            <w:tcW w:w="1268" w:type="dxa"/>
            <w:vAlign w:val="center"/>
          </w:tcPr>
          <w:p w14:paraId="45A50267">
            <w:pPr>
              <w:widowControl/>
              <w:spacing w:after="78"/>
              <w:jc w:val="center"/>
              <w:textAlignment w:val="center"/>
              <w:rPr>
                <w:rFonts w:hint="eastAsia" w:ascii="仿宋" w:hAnsi="仿宋" w:eastAsia="仿宋" w:cs="仿宋"/>
                <w:sz w:val="32"/>
                <w:szCs w:val="32"/>
              </w:rPr>
            </w:pPr>
            <w:r>
              <w:rPr>
                <w:rFonts w:hint="eastAsia" w:ascii="微软雅黑" w:hAnsi="微软雅黑" w:eastAsia="微软雅黑" w:cs="微软雅黑"/>
                <w:color w:val="000000"/>
                <w:kern w:val="0"/>
                <w:sz w:val="20"/>
                <w:szCs w:val="20"/>
                <w:lang w:bidi="ar"/>
              </w:rPr>
              <w:t>PE管</w:t>
            </w:r>
          </w:p>
        </w:tc>
        <w:tc>
          <w:tcPr>
            <w:tcW w:w="1451" w:type="dxa"/>
            <w:vAlign w:val="center"/>
          </w:tcPr>
          <w:p w14:paraId="6659F3D2">
            <w:pPr>
              <w:widowControl/>
              <w:spacing w:after="78"/>
              <w:jc w:val="center"/>
              <w:textAlignment w:val="center"/>
              <w:rPr>
                <w:rFonts w:hint="eastAsia" w:ascii="仿宋" w:hAnsi="仿宋" w:eastAsia="仿宋" w:cs="仿宋"/>
                <w:sz w:val="32"/>
                <w:szCs w:val="32"/>
              </w:rPr>
            </w:pPr>
            <w:r>
              <w:rPr>
                <w:rFonts w:hint="eastAsia" w:ascii="微软雅黑" w:hAnsi="微软雅黑" w:eastAsia="微软雅黑" w:cs="微软雅黑"/>
                <w:color w:val="000000"/>
                <w:kern w:val="0"/>
                <w:sz w:val="20"/>
                <w:szCs w:val="20"/>
                <w:lang w:bidi="ar"/>
              </w:rPr>
              <w:t>DN400,PN10</w:t>
            </w:r>
          </w:p>
        </w:tc>
        <w:tc>
          <w:tcPr>
            <w:tcW w:w="1109" w:type="dxa"/>
            <w:vAlign w:val="center"/>
          </w:tcPr>
          <w:p w14:paraId="23EBA74B">
            <w:pPr>
              <w:widowControl/>
              <w:spacing w:after="78"/>
              <w:jc w:val="center"/>
              <w:textAlignment w:val="center"/>
              <w:rPr>
                <w:rFonts w:hint="eastAsia" w:ascii="仿宋" w:hAnsi="仿宋" w:eastAsia="仿宋" w:cs="仿宋"/>
                <w:sz w:val="32"/>
                <w:szCs w:val="32"/>
              </w:rPr>
            </w:pPr>
            <w:r>
              <w:rPr>
                <w:rFonts w:hint="eastAsia" w:ascii="微软雅黑" w:hAnsi="微软雅黑" w:eastAsia="微软雅黑" w:cs="微软雅黑"/>
                <w:color w:val="000000"/>
                <w:kern w:val="0"/>
                <w:sz w:val="20"/>
                <w:szCs w:val="20"/>
                <w:lang w:bidi="ar"/>
              </w:rPr>
              <w:t>PE</w:t>
            </w:r>
          </w:p>
        </w:tc>
        <w:tc>
          <w:tcPr>
            <w:tcW w:w="1189" w:type="dxa"/>
            <w:vAlign w:val="center"/>
          </w:tcPr>
          <w:p w14:paraId="227DA038">
            <w:pPr>
              <w:widowControl/>
              <w:spacing w:after="78"/>
              <w:jc w:val="center"/>
              <w:textAlignment w:val="center"/>
              <w:rPr>
                <w:rFonts w:hint="eastAsia" w:ascii="仿宋" w:hAnsi="仿宋" w:eastAsia="仿宋" w:cs="仿宋"/>
                <w:sz w:val="32"/>
                <w:szCs w:val="32"/>
              </w:rPr>
            </w:pPr>
            <w:r>
              <w:rPr>
                <w:rFonts w:hint="eastAsia" w:ascii="微软雅黑" w:hAnsi="微软雅黑" w:eastAsia="微软雅黑" w:cs="微软雅黑"/>
                <w:color w:val="000000"/>
                <w:kern w:val="0"/>
                <w:sz w:val="20"/>
                <w:szCs w:val="20"/>
                <w:lang w:bidi="ar"/>
              </w:rPr>
              <w:t>米</w:t>
            </w:r>
          </w:p>
        </w:tc>
        <w:tc>
          <w:tcPr>
            <w:tcW w:w="1073" w:type="dxa"/>
            <w:vAlign w:val="center"/>
          </w:tcPr>
          <w:p w14:paraId="4878521E">
            <w:pPr>
              <w:widowControl/>
              <w:spacing w:after="78"/>
              <w:jc w:val="center"/>
              <w:textAlignment w:val="center"/>
              <w:rPr>
                <w:rFonts w:hint="eastAsia" w:ascii="仿宋" w:hAnsi="仿宋" w:eastAsia="仿宋" w:cs="仿宋"/>
                <w:sz w:val="32"/>
                <w:szCs w:val="32"/>
              </w:rPr>
            </w:pPr>
            <w:r>
              <w:rPr>
                <w:rFonts w:hint="eastAsia" w:ascii="微软雅黑" w:hAnsi="微软雅黑" w:eastAsia="微软雅黑" w:cs="微软雅黑"/>
                <w:color w:val="000000"/>
                <w:kern w:val="0"/>
                <w:sz w:val="20"/>
                <w:szCs w:val="20"/>
                <w:lang w:bidi="ar"/>
              </w:rPr>
              <w:t>20</w:t>
            </w:r>
          </w:p>
        </w:tc>
        <w:tc>
          <w:tcPr>
            <w:tcW w:w="1991" w:type="dxa"/>
            <w:vAlign w:val="center"/>
          </w:tcPr>
          <w:p w14:paraId="4AF33791">
            <w:pPr>
              <w:widowControl/>
              <w:spacing w:after="78"/>
              <w:jc w:val="center"/>
              <w:textAlignment w:val="center"/>
              <w:rPr>
                <w:rFonts w:hint="eastAsia" w:ascii="仿宋" w:hAnsi="仿宋" w:eastAsia="仿宋" w:cs="仿宋"/>
                <w:sz w:val="32"/>
                <w:szCs w:val="32"/>
              </w:rPr>
            </w:pPr>
            <w:r>
              <w:rPr>
                <w:rFonts w:hint="eastAsia" w:ascii="微软雅黑" w:hAnsi="微软雅黑" w:eastAsia="微软雅黑" w:cs="微软雅黑"/>
                <w:color w:val="000000"/>
                <w:kern w:val="0"/>
                <w:sz w:val="20"/>
                <w:szCs w:val="20"/>
                <w:lang w:bidi="ar"/>
              </w:rPr>
              <w:t>剩余污泥管汇总管</w:t>
            </w:r>
          </w:p>
        </w:tc>
      </w:tr>
      <w:tr w14:paraId="301A4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 w:type="dxa"/>
            <w:vAlign w:val="center"/>
          </w:tcPr>
          <w:p w14:paraId="0BDA59E0">
            <w:pPr>
              <w:widowControl/>
              <w:spacing w:after="78"/>
              <w:jc w:val="center"/>
              <w:textAlignment w:val="center"/>
              <w:rPr>
                <w:rFonts w:hint="eastAsia" w:ascii="仿宋" w:hAnsi="仿宋" w:eastAsia="仿宋"/>
                <w:kern w:val="0"/>
                <w:sz w:val="28"/>
                <w:szCs w:val="28"/>
              </w:rPr>
            </w:pPr>
            <w:r>
              <w:rPr>
                <w:rFonts w:hint="eastAsia" w:ascii="微软雅黑" w:hAnsi="微软雅黑" w:eastAsia="微软雅黑" w:cs="微软雅黑"/>
                <w:color w:val="000000"/>
                <w:kern w:val="0"/>
                <w:sz w:val="20"/>
                <w:szCs w:val="20"/>
                <w:lang w:bidi="ar"/>
              </w:rPr>
              <w:t>2</w:t>
            </w:r>
          </w:p>
        </w:tc>
        <w:tc>
          <w:tcPr>
            <w:tcW w:w="1268" w:type="dxa"/>
            <w:vAlign w:val="center"/>
          </w:tcPr>
          <w:p w14:paraId="52B6A9BC">
            <w:pPr>
              <w:widowControl/>
              <w:spacing w:after="78"/>
              <w:jc w:val="center"/>
              <w:textAlignment w:val="center"/>
              <w:rPr>
                <w:rFonts w:hint="eastAsia" w:ascii="仿宋" w:hAnsi="仿宋" w:eastAsia="仿宋" w:cs="仿宋"/>
                <w:sz w:val="32"/>
                <w:szCs w:val="32"/>
              </w:rPr>
            </w:pPr>
            <w:r>
              <w:rPr>
                <w:rFonts w:hint="eastAsia" w:ascii="微软雅黑" w:hAnsi="微软雅黑" w:eastAsia="微软雅黑" w:cs="微软雅黑"/>
                <w:color w:val="000000"/>
                <w:kern w:val="0"/>
                <w:sz w:val="20"/>
                <w:szCs w:val="20"/>
                <w:lang w:bidi="ar"/>
              </w:rPr>
              <w:t>PE管</w:t>
            </w:r>
          </w:p>
        </w:tc>
        <w:tc>
          <w:tcPr>
            <w:tcW w:w="1451" w:type="dxa"/>
            <w:vAlign w:val="center"/>
          </w:tcPr>
          <w:p w14:paraId="449A7673">
            <w:pPr>
              <w:widowControl/>
              <w:spacing w:after="78"/>
              <w:jc w:val="center"/>
              <w:textAlignment w:val="center"/>
              <w:rPr>
                <w:rFonts w:hint="eastAsia" w:ascii="仿宋" w:hAnsi="仿宋" w:eastAsia="仿宋" w:cs="仿宋"/>
                <w:sz w:val="32"/>
                <w:szCs w:val="32"/>
              </w:rPr>
            </w:pPr>
            <w:r>
              <w:rPr>
                <w:rFonts w:hint="eastAsia" w:ascii="微软雅黑" w:hAnsi="微软雅黑" w:eastAsia="微软雅黑" w:cs="微软雅黑"/>
                <w:color w:val="000000"/>
                <w:kern w:val="0"/>
                <w:sz w:val="20"/>
                <w:szCs w:val="20"/>
                <w:lang w:bidi="ar"/>
              </w:rPr>
              <w:t>DN300,PN10</w:t>
            </w:r>
          </w:p>
        </w:tc>
        <w:tc>
          <w:tcPr>
            <w:tcW w:w="1109" w:type="dxa"/>
            <w:vAlign w:val="center"/>
          </w:tcPr>
          <w:p w14:paraId="74BEFBDB">
            <w:pPr>
              <w:widowControl/>
              <w:spacing w:after="78"/>
              <w:jc w:val="center"/>
              <w:textAlignment w:val="center"/>
              <w:rPr>
                <w:rFonts w:hint="eastAsia" w:ascii="仿宋" w:hAnsi="仿宋" w:eastAsia="仿宋" w:cs="仿宋"/>
                <w:sz w:val="32"/>
                <w:szCs w:val="32"/>
              </w:rPr>
            </w:pPr>
            <w:r>
              <w:rPr>
                <w:rFonts w:hint="eastAsia" w:ascii="微软雅黑" w:hAnsi="微软雅黑" w:eastAsia="微软雅黑" w:cs="微软雅黑"/>
                <w:color w:val="000000"/>
                <w:kern w:val="0"/>
                <w:sz w:val="20"/>
                <w:szCs w:val="20"/>
                <w:lang w:bidi="ar"/>
              </w:rPr>
              <w:t>PE</w:t>
            </w:r>
          </w:p>
        </w:tc>
        <w:tc>
          <w:tcPr>
            <w:tcW w:w="1189" w:type="dxa"/>
            <w:vAlign w:val="center"/>
          </w:tcPr>
          <w:p w14:paraId="5DD0F7D8">
            <w:pPr>
              <w:widowControl/>
              <w:spacing w:after="78"/>
              <w:jc w:val="center"/>
              <w:textAlignment w:val="center"/>
              <w:rPr>
                <w:rFonts w:hint="eastAsia" w:ascii="仿宋" w:hAnsi="仿宋" w:eastAsia="仿宋" w:cs="仿宋"/>
                <w:sz w:val="32"/>
                <w:szCs w:val="32"/>
              </w:rPr>
            </w:pPr>
            <w:r>
              <w:rPr>
                <w:rFonts w:hint="eastAsia" w:ascii="微软雅黑" w:hAnsi="微软雅黑" w:eastAsia="微软雅黑" w:cs="微软雅黑"/>
                <w:color w:val="000000"/>
                <w:kern w:val="0"/>
                <w:sz w:val="20"/>
                <w:szCs w:val="20"/>
                <w:lang w:bidi="ar"/>
              </w:rPr>
              <w:t>米</w:t>
            </w:r>
          </w:p>
        </w:tc>
        <w:tc>
          <w:tcPr>
            <w:tcW w:w="1073" w:type="dxa"/>
            <w:vAlign w:val="center"/>
          </w:tcPr>
          <w:p w14:paraId="34C0F9E7">
            <w:pPr>
              <w:widowControl/>
              <w:spacing w:after="78"/>
              <w:jc w:val="center"/>
              <w:textAlignment w:val="center"/>
              <w:rPr>
                <w:rFonts w:hint="eastAsia" w:ascii="仿宋" w:hAnsi="仿宋" w:eastAsia="仿宋" w:cs="仿宋"/>
                <w:sz w:val="32"/>
                <w:szCs w:val="32"/>
              </w:rPr>
            </w:pPr>
            <w:r>
              <w:rPr>
                <w:rFonts w:hint="eastAsia" w:ascii="微软雅黑" w:hAnsi="微软雅黑" w:eastAsia="微软雅黑" w:cs="微软雅黑"/>
                <w:color w:val="000000"/>
                <w:kern w:val="0"/>
                <w:sz w:val="20"/>
                <w:szCs w:val="20"/>
                <w:lang w:bidi="ar"/>
              </w:rPr>
              <w:t>200</w:t>
            </w:r>
          </w:p>
        </w:tc>
        <w:tc>
          <w:tcPr>
            <w:tcW w:w="1991" w:type="dxa"/>
            <w:vAlign w:val="center"/>
          </w:tcPr>
          <w:p w14:paraId="6A3FE3FD">
            <w:pPr>
              <w:widowControl/>
              <w:spacing w:after="78"/>
              <w:jc w:val="center"/>
              <w:textAlignment w:val="center"/>
              <w:rPr>
                <w:rFonts w:hint="eastAsia" w:ascii="仿宋" w:hAnsi="仿宋" w:eastAsia="仿宋" w:cs="仿宋"/>
                <w:sz w:val="32"/>
                <w:szCs w:val="32"/>
              </w:rPr>
            </w:pPr>
            <w:r>
              <w:rPr>
                <w:rFonts w:hint="eastAsia" w:ascii="微软雅黑" w:hAnsi="微软雅黑" w:eastAsia="微软雅黑" w:cs="微软雅黑"/>
                <w:color w:val="000000"/>
                <w:kern w:val="0"/>
                <w:sz w:val="20"/>
                <w:szCs w:val="20"/>
                <w:lang w:bidi="ar"/>
              </w:rPr>
              <w:t>新建贮泥池进泥管</w:t>
            </w:r>
          </w:p>
        </w:tc>
      </w:tr>
      <w:tr w14:paraId="58AFE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 w:type="dxa"/>
            <w:vAlign w:val="center"/>
          </w:tcPr>
          <w:p w14:paraId="7C6045FC">
            <w:pPr>
              <w:widowControl/>
              <w:spacing w:after="78"/>
              <w:jc w:val="center"/>
              <w:textAlignment w:val="center"/>
              <w:rPr>
                <w:rFonts w:hint="eastAsia" w:ascii="仿宋" w:hAnsi="仿宋" w:eastAsia="仿宋"/>
                <w:kern w:val="0"/>
                <w:sz w:val="28"/>
                <w:szCs w:val="28"/>
              </w:rPr>
            </w:pPr>
            <w:r>
              <w:rPr>
                <w:rFonts w:hint="eastAsia" w:ascii="微软雅黑" w:hAnsi="微软雅黑" w:eastAsia="微软雅黑" w:cs="微软雅黑"/>
                <w:color w:val="000000"/>
                <w:kern w:val="0"/>
                <w:sz w:val="20"/>
                <w:szCs w:val="20"/>
                <w:lang w:bidi="ar"/>
              </w:rPr>
              <w:t>3</w:t>
            </w:r>
          </w:p>
        </w:tc>
        <w:tc>
          <w:tcPr>
            <w:tcW w:w="1268" w:type="dxa"/>
            <w:vAlign w:val="center"/>
          </w:tcPr>
          <w:p w14:paraId="1469C3AB">
            <w:pPr>
              <w:widowControl/>
              <w:spacing w:after="78"/>
              <w:jc w:val="center"/>
              <w:textAlignment w:val="center"/>
              <w:rPr>
                <w:rFonts w:hint="eastAsia" w:ascii="仿宋" w:hAnsi="仿宋" w:eastAsia="仿宋" w:cs="仿宋"/>
                <w:sz w:val="32"/>
                <w:szCs w:val="32"/>
              </w:rPr>
            </w:pPr>
            <w:r>
              <w:rPr>
                <w:rFonts w:hint="eastAsia" w:ascii="微软雅黑" w:hAnsi="微软雅黑" w:eastAsia="微软雅黑" w:cs="微软雅黑"/>
                <w:color w:val="000000"/>
                <w:kern w:val="0"/>
                <w:sz w:val="20"/>
                <w:szCs w:val="20"/>
                <w:lang w:bidi="ar"/>
              </w:rPr>
              <w:t>PE管</w:t>
            </w:r>
          </w:p>
        </w:tc>
        <w:tc>
          <w:tcPr>
            <w:tcW w:w="1451" w:type="dxa"/>
            <w:vAlign w:val="center"/>
          </w:tcPr>
          <w:p w14:paraId="388438FC">
            <w:pPr>
              <w:widowControl/>
              <w:spacing w:after="78"/>
              <w:jc w:val="center"/>
              <w:textAlignment w:val="center"/>
              <w:rPr>
                <w:rFonts w:hint="eastAsia" w:ascii="仿宋" w:hAnsi="仿宋" w:eastAsia="仿宋" w:cs="仿宋"/>
                <w:sz w:val="32"/>
                <w:szCs w:val="32"/>
              </w:rPr>
            </w:pPr>
            <w:r>
              <w:rPr>
                <w:rFonts w:hint="eastAsia" w:ascii="微软雅黑" w:hAnsi="微软雅黑" w:eastAsia="微软雅黑" w:cs="微软雅黑"/>
                <w:color w:val="000000"/>
                <w:kern w:val="0"/>
                <w:sz w:val="20"/>
                <w:szCs w:val="20"/>
                <w:lang w:bidi="ar"/>
              </w:rPr>
              <w:t>DN200,PN10</w:t>
            </w:r>
          </w:p>
        </w:tc>
        <w:tc>
          <w:tcPr>
            <w:tcW w:w="1109" w:type="dxa"/>
            <w:vAlign w:val="center"/>
          </w:tcPr>
          <w:p w14:paraId="438AE86C">
            <w:pPr>
              <w:widowControl/>
              <w:spacing w:after="78"/>
              <w:jc w:val="center"/>
              <w:textAlignment w:val="center"/>
              <w:rPr>
                <w:rFonts w:hint="eastAsia" w:ascii="仿宋" w:hAnsi="仿宋" w:eastAsia="仿宋" w:cs="仿宋"/>
                <w:sz w:val="32"/>
                <w:szCs w:val="32"/>
              </w:rPr>
            </w:pPr>
            <w:r>
              <w:rPr>
                <w:rFonts w:hint="eastAsia" w:ascii="微软雅黑" w:hAnsi="微软雅黑" w:eastAsia="微软雅黑" w:cs="微软雅黑"/>
                <w:color w:val="000000"/>
                <w:kern w:val="0"/>
                <w:sz w:val="20"/>
                <w:szCs w:val="20"/>
                <w:lang w:bidi="ar"/>
              </w:rPr>
              <w:t>PE</w:t>
            </w:r>
          </w:p>
        </w:tc>
        <w:tc>
          <w:tcPr>
            <w:tcW w:w="1189" w:type="dxa"/>
            <w:vAlign w:val="center"/>
          </w:tcPr>
          <w:p w14:paraId="43035F03">
            <w:pPr>
              <w:widowControl/>
              <w:spacing w:after="78"/>
              <w:jc w:val="center"/>
              <w:textAlignment w:val="center"/>
              <w:rPr>
                <w:rFonts w:hint="eastAsia" w:ascii="仿宋" w:hAnsi="仿宋" w:eastAsia="仿宋" w:cs="仿宋"/>
                <w:sz w:val="32"/>
                <w:szCs w:val="32"/>
              </w:rPr>
            </w:pPr>
            <w:r>
              <w:rPr>
                <w:rFonts w:hint="eastAsia" w:ascii="微软雅黑" w:hAnsi="微软雅黑" w:eastAsia="微软雅黑" w:cs="微软雅黑"/>
                <w:color w:val="000000"/>
                <w:kern w:val="0"/>
                <w:sz w:val="20"/>
                <w:szCs w:val="20"/>
                <w:lang w:bidi="ar"/>
              </w:rPr>
              <w:t>米</w:t>
            </w:r>
          </w:p>
        </w:tc>
        <w:tc>
          <w:tcPr>
            <w:tcW w:w="1073" w:type="dxa"/>
            <w:vAlign w:val="center"/>
          </w:tcPr>
          <w:p w14:paraId="7360BF84">
            <w:pPr>
              <w:widowControl/>
              <w:spacing w:after="78"/>
              <w:jc w:val="center"/>
              <w:textAlignment w:val="center"/>
              <w:rPr>
                <w:rFonts w:hint="eastAsia" w:ascii="仿宋" w:hAnsi="仿宋" w:eastAsia="仿宋" w:cs="仿宋"/>
                <w:sz w:val="32"/>
                <w:szCs w:val="32"/>
              </w:rPr>
            </w:pPr>
            <w:r>
              <w:rPr>
                <w:rFonts w:hint="eastAsia" w:ascii="微软雅黑" w:hAnsi="微软雅黑" w:eastAsia="微软雅黑" w:cs="微软雅黑"/>
                <w:color w:val="000000"/>
                <w:kern w:val="0"/>
                <w:sz w:val="20"/>
                <w:szCs w:val="20"/>
                <w:lang w:bidi="ar"/>
              </w:rPr>
              <w:t>10</w:t>
            </w:r>
          </w:p>
        </w:tc>
        <w:tc>
          <w:tcPr>
            <w:tcW w:w="1991" w:type="dxa"/>
            <w:vAlign w:val="center"/>
          </w:tcPr>
          <w:p w14:paraId="61A02B74">
            <w:pPr>
              <w:widowControl/>
              <w:spacing w:after="78"/>
              <w:jc w:val="center"/>
              <w:textAlignment w:val="center"/>
              <w:rPr>
                <w:rFonts w:hint="eastAsia" w:ascii="仿宋" w:hAnsi="仿宋" w:eastAsia="仿宋" w:cs="仿宋"/>
                <w:sz w:val="32"/>
                <w:szCs w:val="32"/>
              </w:rPr>
            </w:pPr>
            <w:r>
              <w:rPr>
                <w:rFonts w:hint="eastAsia" w:ascii="微软雅黑" w:hAnsi="微软雅黑" w:eastAsia="微软雅黑" w:cs="微软雅黑"/>
                <w:color w:val="000000"/>
                <w:kern w:val="0"/>
                <w:sz w:val="20"/>
                <w:szCs w:val="20"/>
                <w:lang w:bidi="ar"/>
              </w:rPr>
              <w:t>新建贮泥池进泥管</w:t>
            </w:r>
          </w:p>
        </w:tc>
      </w:tr>
      <w:tr w14:paraId="03DD8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 w:type="dxa"/>
            <w:vAlign w:val="center"/>
          </w:tcPr>
          <w:p w14:paraId="70677EB6">
            <w:pPr>
              <w:widowControl/>
              <w:spacing w:after="78"/>
              <w:jc w:val="center"/>
              <w:textAlignment w:val="center"/>
              <w:rPr>
                <w:rFonts w:hint="eastAsia" w:ascii="仿宋" w:hAnsi="仿宋" w:eastAsia="仿宋"/>
                <w:kern w:val="0"/>
                <w:sz w:val="28"/>
                <w:szCs w:val="28"/>
              </w:rPr>
            </w:pPr>
            <w:r>
              <w:rPr>
                <w:rFonts w:hint="eastAsia" w:ascii="微软雅黑" w:hAnsi="微软雅黑" w:eastAsia="微软雅黑" w:cs="微软雅黑"/>
                <w:color w:val="000000"/>
                <w:kern w:val="0"/>
                <w:sz w:val="20"/>
                <w:szCs w:val="20"/>
                <w:lang w:bidi="ar"/>
              </w:rPr>
              <w:t>4</w:t>
            </w:r>
          </w:p>
        </w:tc>
        <w:tc>
          <w:tcPr>
            <w:tcW w:w="1268" w:type="dxa"/>
            <w:vAlign w:val="center"/>
          </w:tcPr>
          <w:p w14:paraId="4D74FE15">
            <w:pPr>
              <w:widowControl/>
              <w:spacing w:after="78"/>
              <w:jc w:val="center"/>
              <w:textAlignment w:val="center"/>
              <w:rPr>
                <w:rFonts w:hint="eastAsia" w:ascii="仿宋" w:hAnsi="仿宋" w:eastAsia="仿宋" w:cs="仿宋"/>
                <w:sz w:val="32"/>
                <w:szCs w:val="32"/>
              </w:rPr>
            </w:pPr>
            <w:r>
              <w:rPr>
                <w:rFonts w:hint="eastAsia" w:ascii="微软雅黑" w:hAnsi="微软雅黑" w:eastAsia="微软雅黑" w:cs="微软雅黑"/>
                <w:color w:val="000000"/>
                <w:kern w:val="0"/>
                <w:sz w:val="20"/>
                <w:szCs w:val="20"/>
                <w:lang w:bidi="ar"/>
              </w:rPr>
              <w:t>90°弯头</w:t>
            </w:r>
          </w:p>
        </w:tc>
        <w:tc>
          <w:tcPr>
            <w:tcW w:w="1451" w:type="dxa"/>
            <w:vAlign w:val="center"/>
          </w:tcPr>
          <w:p w14:paraId="1C44501C">
            <w:pPr>
              <w:widowControl/>
              <w:spacing w:after="78"/>
              <w:jc w:val="center"/>
              <w:textAlignment w:val="center"/>
              <w:rPr>
                <w:rFonts w:hint="eastAsia" w:ascii="仿宋" w:hAnsi="仿宋" w:eastAsia="仿宋" w:cs="仿宋"/>
                <w:sz w:val="32"/>
                <w:szCs w:val="32"/>
              </w:rPr>
            </w:pPr>
            <w:r>
              <w:rPr>
                <w:rFonts w:hint="eastAsia" w:ascii="微软雅黑" w:hAnsi="微软雅黑" w:eastAsia="微软雅黑" w:cs="微软雅黑"/>
                <w:color w:val="000000"/>
                <w:kern w:val="0"/>
                <w:sz w:val="20"/>
                <w:szCs w:val="20"/>
                <w:lang w:bidi="ar"/>
              </w:rPr>
              <w:t>DN300,PN10</w:t>
            </w:r>
          </w:p>
        </w:tc>
        <w:tc>
          <w:tcPr>
            <w:tcW w:w="1109" w:type="dxa"/>
            <w:vAlign w:val="center"/>
          </w:tcPr>
          <w:p w14:paraId="03C20BE8">
            <w:pPr>
              <w:widowControl/>
              <w:spacing w:after="78"/>
              <w:jc w:val="center"/>
              <w:textAlignment w:val="center"/>
              <w:rPr>
                <w:rFonts w:hint="eastAsia" w:ascii="仿宋" w:hAnsi="仿宋" w:eastAsia="仿宋" w:cs="仿宋"/>
                <w:sz w:val="32"/>
                <w:szCs w:val="32"/>
              </w:rPr>
            </w:pPr>
            <w:r>
              <w:rPr>
                <w:rFonts w:hint="eastAsia" w:ascii="微软雅黑" w:hAnsi="微软雅黑" w:eastAsia="微软雅黑" w:cs="微软雅黑"/>
                <w:color w:val="000000"/>
                <w:kern w:val="0"/>
                <w:sz w:val="20"/>
                <w:szCs w:val="20"/>
                <w:lang w:bidi="ar"/>
              </w:rPr>
              <w:t>PE</w:t>
            </w:r>
          </w:p>
        </w:tc>
        <w:tc>
          <w:tcPr>
            <w:tcW w:w="1189" w:type="dxa"/>
            <w:vAlign w:val="center"/>
          </w:tcPr>
          <w:p w14:paraId="464F6C91">
            <w:pPr>
              <w:widowControl/>
              <w:spacing w:after="78"/>
              <w:jc w:val="center"/>
              <w:textAlignment w:val="center"/>
              <w:rPr>
                <w:rFonts w:hint="eastAsia" w:ascii="仿宋" w:hAnsi="仿宋" w:eastAsia="仿宋" w:cs="仿宋"/>
                <w:sz w:val="32"/>
                <w:szCs w:val="32"/>
              </w:rPr>
            </w:pPr>
            <w:r>
              <w:rPr>
                <w:rFonts w:hint="eastAsia" w:ascii="微软雅黑" w:hAnsi="微软雅黑" w:eastAsia="微软雅黑" w:cs="微软雅黑"/>
                <w:color w:val="000000"/>
                <w:kern w:val="0"/>
                <w:sz w:val="20"/>
                <w:szCs w:val="20"/>
                <w:lang w:bidi="ar"/>
              </w:rPr>
              <w:t>个</w:t>
            </w:r>
          </w:p>
        </w:tc>
        <w:tc>
          <w:tcPr>
            <w:tcW w:w="1073" w:type="dxa"/>
            <w:vAlign w:val="center"/>
          </w:tcPr>
          <w:p w14:paraId="7004D3BC">
            <w:pPr>
              <w:widowControl/>
              <w:spacing w:after="78"/>
              <w:jc w:val="center"/>
              <w:textAlignment w:val="center"/>
              <w:rPr>
                <w:rFonts w:hint="eastAsia" w:ascii="仿宋" w:hAnsi="仿宋" w:eastAsia="仿宋" w:cs="仿宋"/>
                <w:sz w:val="32"/>
                <w:szCs w:val="32"/>
              </w:rPr>
            </w:pPr>
            <w:r>
              <w:rPr>
                <w:rFonts w:hint="eastAsia" w:ascii="微软雅黑" w:hAnsi="微软雅黑" w:eastAsia="微软雅黑" w:cs="微软雅黑"/>
                <w:color w:val="000000"/>
                <w:kern w:val="0"/>
                <w:sz w:val="20"/>
                <w:szCs w:val="20"/>
                <w:lang w:bidi="ar"/>
              </w:rPr>
              <w:t>16</w:t>
            </w:r>
          </w:p>
        </w:tc>
        <w:tc>
          <w:tcPr>
            <w:tcW w:w="1991" w:type="dxa"/>
            <w:vAlign w:val="center"/>
          </w:tcPr>
          <w:p w14:paraId="043BC411">
            <w:pPr>
              <w:widowControl/>
              <w:spacing w:after="78"/>
              <w:jc w:val="center"/>
              <w:textAlignment w:val="center"/>
              <w:rPr>
                <w:rFonts w:hint="eastAsia" w:ascii="仿宋" w:hAnsi="仿宋" w:eastAsia="仿宋" w:cs="仿宋"/>
                <w:sz w:val="32"/>
                <w:szCs w:val="32"/>
              </w:rPr>
            </w:pPr>
            <w:r>
              <w:rPr>
                <w:rFonts w:hint="eastAsia" w:ascii="微软雅黑" w:hAnsi="微软雅黑" w:eastAsia="微软雅黑" w:cs="微软雅黑"/>
                <w:color w:val="000000"/>
                <w:kern w:val="0"/>
                <w:sz w:val="20"/>
                <w:szCs w:val="20"/>
                <w:lang w:bidi="ar"/>
              </w:rPr>
              <w:t>贮泥池进泥管</w:t>
            </w:r>
          </w:p>
        </w:tc>
      </w:tr>
      <w:tr w14:paraId="38E6F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 w:type="dxa"/>
            <w:vAlign w:val="center"/>
          </w:tcPr>
          <w:p w14:paraId="63CCC6C4">
            <w:pPr>
              <w:widowControl/>
              <w:spacing w:after="78"/>
              <w:jc w:val="center"/>
              <w:textAlignment w:val="center"/>
              <w:rPr>
                <w:rFonts w:hint="eastAsia" w:ascii="仿宋" w:hAnsi="仿宋" w:eastAsia="仿宋"/>
                <w:kern w:val="0"/>
                <w:sz w:val="28"/>
                <w:szCs w:val="28"/>
              </w:rPr>
            </w:pPr>
            <w:r>
              <w:rPr>
                <w:rFonts w:hint="eastAsia" w:ascii="微软雅黑" w:hAnsi="微软雅黑" w:eastAsia="微软雅黑" w:cs="微软雅黑"/>
                <w:color w:val="000000"/>
                <w:kern w:val="0"/>
                <w:sz w:val="20"/>
                <w:szCs w:val="20"/>
                <w:lang w:bidi="ar"/>
              </w:rPr>
              <w:t>5</w:t>
            </w:r>
          </w:p>
        </w:tc>
        <w:tc>
          <w:tcPr>
            <w:tcW w:w="1268" w:type="dxa"/>
            <w:vAlign w:val="center"/>
          </w:tcPr>
          <w:p w14:paraId="41F23D39">
            <w:pPr>
              <w:widowControl/>
              <w:spacing w:after="78"/>
              <w:jc w:val="center"/>
              <w:textAlignment w:val="center"/>
              <w:rPr>
                <w:rFonts w:hint="eastAsia" w:ascii="仿宋" w:hAnsi="仿宋" w:eastAsia="仿宋" w:cs="仿宋"/>
                <w:sz w:val="32"/>
                <w:szCs w:val="32"/>
              </w:rPr>
            </w:pPr>
            <w:r>
              <w:rPr>
                <w:rFonts w:hint="eastAsia" w:ascii="微软雅黑" w:hAnsi="微软雅黑" w:eastAsia="微软雅黑" w:cs="微软雅黑"/>
                <w:color w:val="000000"/>
                <w:kern w:val="0"/>
                <w:sz w:val="20"/>
                <w:szCs w:val="20"/>
                <w:lang w:bidi="ar"/>
              </w:rPr>
              <w:t>大小头</w:t>
            </w:r>
          </w:p>
        </w:tc>
        <w:tc>
          <w:tcPr>
            <w:tcW w:w="1451" w:type="dxa"/>
            <w:vAlign w:val="center"/>
          </w:tcPr>
          <w:p w14:paraId="05237C64">
            <w:pPr>
              <w:widowControl/>
              <w:spacing w:after="78"/>
              <w:jc w:val="center"/>
              <w:textAlignment w:val="center"/>
              <w:rPr>
                <w:rFonts w:hint="eastAsia" w:ascii="仿宋" w:hAnsi="仿宋" w:eastAsia="仿宋" w:cs="仿宋"/>
                <w:sz w:val="32"/>
                <w:szCs w:val="32"/>
              </w:rPr>
            </w:pPr>
            <w:r>
              <w:rPr>
                <w:rFonts w:hint="eastAsia" w:ascii="微软雅黑" w:hAnsi="微软雅黑" w:eastAsia="微软雅黑" w:cs="微软雅黑"/>
                <w:color w:val="000000"/>
                <w:kern w:val="0"/>
                <w:sz w:val="20"/>
                <w:szCs w:val="20"/>
                <w:lang w:bidi="ar"/>
              </w:rPr>
              <w:t>DN400×200</w:t>
            </w:r>
          </w:p>
        </w:tc>
        <w:tc>
          <w:tcPr>
            <w:tcW w:w="1109" w:type="dxa"/>
            <w:vAlign w:val="center"/>
          </w:tcPr>
          <w:p w14:paraId="3D67C326">
            <w:pPr>
              <w:widowControl/>
              <w:spacing w:after="78"/>
              <w:jc w:val="center"/>
              <w:textAlignment w:val="center"/>
              <w:rPr>
                <w:rFonts w:hint="eastAsia" w:ascii="仿宋" w:hAnsi="仿宋" w:eastAsia="仿宋" w:cs="仿宋"/>
                <w:sz w:val="32"/>
                <w:szCs w:val="32"/>
              </w:rPr>
            </w:pPr>
            <w:r>
              <w:rPr>
                <w:rFonts w:hint="eastAsia" w:ascii="微软雅黑" w:hAnsi="微软雅黑" w:eastAsia="微软雅黑" w:cs="微软雅黑"/>
                <w:color w:val="000000"/>
                <w:kern w:val="0"/>
                <w:sz w:val="20"/>
                <w:szCs w:val="20"/>
                <w:lang w:bidi="ar"/>
              </w:rPr>
              <w:t>PE</w:t>
            </w:r>
          </w:p>
        </w:tc>
        <w:tc>
          <w:tcPr>
            <w:tcW w:w="1189" w:type="dxa"/>
            <w:vAlign w:val="center"/>
          </w:tcPr>
          <w:p w14:paraId="50B652D5">
            <w:pPr>
              <w:widowControl/>
              <w:spacing w:after="78"/>
              <w:jc w:val="center"/>
              <w:textAlignment w:val="center"/>
              <w:rPr>
                <w:rFonts w:hint="eastAsia" w:ascii="仿宋" w:hAnsi="仿宋" w:eastAsia="仿宋" w:cs="仿宋"/>
                <w:sz w:val="32"/>
                <w:szCs w:val="32"/>
              </w:rPr>
            </w:pPr>
            <w:r>
              <w:rPr>
                <w:rFonts w:hint="eastAsia" w:ascii="微软雅黑" w:hAnsi="微软雅黑" w:eastAsia="微软雅黑" w:cs="微软雅黑"/>
                <w:color w:val="000000"/>
                <w:kern w:val="0"/>
                <w:sz w:val="20"/>
                <w:szCs w:val="20"/>
                <w:lang w:bidi="ar"/>
              </w:rPr>
              <w:t>个</w:t>
            </w:r>
          </w:p>
        </w:tc>
        <w:tc>
          <w:tcPr>
            <w:tcW w:w="1073" w:type="dxa"/>
            <w:vAlign w:val="center"/>
          </w:tcPr>
          <w:p w14:paraId="7D94A0E6">
            <w:pPr>
              <w:widowControl/>
              <w:spacing w:after="78"/>
              <w:jc w:val="center"/>
              <w:textAlignment w:val="center"/>
              <w:rPr>
                <w:rFonts w:hint="eastAsia" w:ascii="仿宋" w:hAnsi="仿宋" w:eastAsia="仿宋" w:cs="仿宋"/>
                <w:sz w:val="32"/>
                <w:szCs w:val="32"/>
              </w:rPr>
            </w:pPr>
            <w:r>
              <w:rPr>
                <w:rFonts w:hint="eastAsia" w:ascii="微软雅黑" w:hAnsi="微软雅黑" w:eastAsia="微软雅黑" w:cs="微软雅黑"/>
                <w:color w:val="000000"/>
                <w:kern w:val="0"/>
                <w:sz w:val="20"/>
                <w:szCs w:val="20"/>
                <w:lang w:bidi="ar"/>
              </w:rPr>
              <w:t>1</w:t>
            </w:r>
          </w:p>
        </w:tc>
        <w:tc>
          <w:tcPr>
            <w:tcW w:w="1991" w:type="dxa"/>
            <w:vAlign w:val="center"/>
          </w:tcPr>
          <w:p w14:paraId="49ED8A7F">
            <w:pPr>
              <w:widowControl/>
              <w:spacing w:after="78"/>
              <w:jc w:val="center"/>
              <w:textAlignment w:val="center"/>
              <w:rPr>
                <w:rFonts w:hint="eastAsia" w:ascii="仿宋" w:hAnsi="仿宋" w:eastAsia="仿宋" w:cs="仿宋"/>
                <w:sz w:val="32"/>
                <w:szCs w:val="32"/>
              </w:rPr>
            </w:pPr>
            <w:r>
              <w:rPr>
                <w:rFonts w:hint="eastAsia" w:ascii="微软雅黑" w:hAnsi="微软雅黑" w:eastAsia="微软雅黑" w:cs="微软雅黑"/>
                <w:color w:val="000000"/>
                <w:kern w:val="0"/>
                <w:sz w:val="20"/>
                <w:szCs w:val="20"/>
                <w:lang w:bidi="ar"/>
              </w:rPr>
              <w:t>现状DN200进泥管</w:t>
            </w:r>
          </w:p>
        </w:tc>
      </w:tr>
      <w:tr w14:paraId="47D40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 w:type="dxa"/>
            <w:vAlign w:val="center"/>
          </w:tcPr>
          <w:p w14:paraId="0F7F774B">
            <w:pPr>
              <w:widowControl/>
              <w:spacing w:after="78"/>
              <w:jc w:val="center"/>
              <w:textAlignment w:val="center"/>
              <w:rPr>
                <w:rFonts w:hint="eastAsia" w:ascii="仿宋" w:hAnsi="仿宋" w:eastAsia="仿宋"/>
                <w:kern w:val="0"/>
                <w:sz w:val="28"/>
                <w:szCs w:val="28"/>
              </w:rPr>
            </w:pPr>
            <w:r>
              <w:rPr>
                <w:rFonts w:hint="eastAsia" w:ascii="微软雅黑" w:hAnsi="微软雅黑" w:eastAsia="微软雅黑" w:cs="微软雅黑"/>
                <w:color w:val="000000"/>
                <w:kern w:val="0"/>
                <w:sz w:val="20"/>
                <w:szCs w:val="20"/>
                <w:lang w:bidi="ar"/>
              </w:rPr>
              <w:t>6</w:t>
            </w:r>
          </w:p>
        </w:tc>
        <w:tc>
          <w:tcPr>
            <w:tcW w:w="1268" w:type="dxa"/>
            <w:vAlign w:val="center"/>
          </w:tcPr>
          <w:p w14:paraId="28102248">
            <w:pPr>
              <w:widowControl/>
              <w:spacing w:after="78"/>
              <w:jc w:val="center"/>
              <w:textAlignment w:val="center"/>
              <w:rPr>
                <w:rFonts w:hint="eastAsia" w:ascii="仿宋" w:hAnsi="仿宋" w:eastAsia="仿宋" w:cs="仿宋"/>
                <w:sz w:val="32"/>
                <w:szCs w:val="32"/>
              </w:rPr>
            </w:pPr>
            <w:r>
              <w:rPr>
                <w:rFonts w:hint="eastAsia" w:ascii="微软雅黑" w:hAnsi="微软雅黑" w:eastAsia="微软雅黑" w:cs="微软雅黑"/>
                <w:color w:val="000000"/>
                <w:kern w:val="0"/>
                <w:sz w:val="20"/>
                <w:szCs w:val="20"/>
                <w:lang w:bidi="ar"/>
              </w:rPr>
              <w:t>异径三通</w:t>
            </w:r>
          </w:p>
        </w:tc>
        <w:tc>
          <w:tcPr>
            <w:tcW w:w="1451" w:type="dxa"/>
            <w:vAlign w:val="center"/>
          </w:tcPr>
          <w:p w14:paraId="0DFFFA2D">
            <w:pPr>
              <w:widowControl/>
              <w:spacing w:after="78"/>
              <w:jc w:val="center"/>
              <w:textAlignment w:val="center"/>
              <w:rPr>
                <w:rFonts w:hint="eastAsia" w:ascii="仿宋" w:hAnsi="仿宋" w:eastAsia="仿宋" w:cs="仿宋"/>
                <w:sz w:val="32"/>
                <w:szCs w:val="32"/>
              </w:rPr>
            </w:pPr>
            <w:r>
              <w:rPr>
                <w:rFonts w:hint="eastAsia" w:ascii="微软雅黑" w:hAnsi="微软雅黑" w:eastAsia="微软雅黑" w:cs="微软雅黑"/>
                <w:color w:val="000000"/>
                <w:kern w:val="0"/>
                <w:sz w:val="20"/>
                <w:szCs w:val="20"/>
                <w:lang w:bidi="ar"/>
              </w:rPr>
              <w:t>DN400×200</w:t>
            </w:r>
          </w:p>
        </w:tc>
        <w:tc>
          <w:tcPr>
            <w:tcW w:w="1109" w:type="dxa"/>
            <w:vAlign w:val="center"/>
          </w:tcPr>
          <w:p w14:paraId="302D57E8">
            <w:pPr>
              <w:widowControl/>
              <w:spacing w:after="78"/>
              <w:jc w:val="center"/>
              <w:textAlignment w:val="center"/>
              <w:rPr>
                <w:rFonts w:hint="eastAsia" w:ascii="仿宋" w:hAnsi="仿宋" w:eastAsia="仿宋" w:cs="仿宋"/>
                <w:sz w:val="32"/>
                <w:szCs w:val="32"/>
              </w:rPr>
            </w:pPr>
            <w:r>
              <w:rPr>
                <w:rFonts w:hint="eastAsia" w:ascii="微软雅黑" w:hAnsi="微软雅黑" w:eastAsia="微软雅黑" w:cs="微软雅黑"/>
                <w:color w:val="000000"/>
                <w:kern w:val="0"/>
                <w:sz w:val="20"/>
                <w:szCs w:val="20"/>
                <w:lang w:bidi="ar"/>
              </w:rPr>
              <w:t>PE</w:t>
            </w:r>
          </w:p>
        </w:tc>
        <w:tc>
          <w:tcPr>
            <w:tcW w:w="1189" w:type="dxa"/>
            <w:vAlign w:val="center"/>
          </w:tcPr>
          <w:p w14:paraId="569224AA">
            <w:pPr>
              <w:widowControl/>
              <w:spacing w:after="78"/>
              <w:jc w:val="center"/>
              <w:textAlignment w:val="center"/>
              <w:rPr>
                <w:rFonts w:hint="eastAsia" w:ascii="仿宋" w:hAnsi="仿宋" w:eastAsia="仿宋" w:cs="仿宋"/>
                <w:sz w:val="32"/>
                <w:szCs w:val="32"/>
              </w:rPr>
            </w:pPr>
            <w:r>
              <w:rPr>
                <w:rFonts w:hint="eastAsia" w:ascii="微软雅黑" w:hAnsi="微软雅黑" w:eastAsia="微软雅黑" w:cs="微软雅黑"/>
                <w:color w:val="000000"/>
                <w:kern w:val="0"/>
                <w:sz w:val="20"/>
                <w:szCs w:val="20"/>
                <w:lang w:bidi="ar"/>
              </w:rPr>
              <w:t>个</w:t>
            </w:r>
          </w:p>
        </w:tc>
        <w:tc>
          <w:tcPr>
            <w:tcW w:w="1073" w:type="dxa"/>
            <w:vAlign w:val="center"/>
          </w:tcPr>
          <w:p w14:paraId="3F956F3D">
            <w:pPr>
              <w:widowControl/>
              <w:spacing w:after="78"/>
              <w:jc w:val="center"/>
              <w:textAlignment w:val="center"/>
              <w:rPr>
                <w:rFonts w:hint="eastAsia" w:ascii="仿宋" w:hAnsi="仿宋" w:eastAsia="仿宋" w:cs="仿宋"/>
                <w:sz w:val="32"/>
                <w:szCs w:val="32"/>
              </w:rPr>
            </w:pPr>
            <w:r>
              <w:rPr>
                <w:rFonts w:hint="eastAsia" w:ascii="微软雅黑" w:hAnsi="微软雅黑" w:eastAsia="微软雅黑" w:cs="微软雅黑"/>
                <w:color w:val="000000"/>
                <w:kern w:val="0"/>
                <w:sz w:val="20"/>
                <w:szCs w:val="20"/>
                <w:lang w:bidi="ar"/>
              </w:rPr>
              <w:t>6</w:t>
            </w:r>
          </w:p>
        </w:tc>
        <w:tc>
          <w:tcPr>
            <w:tcW w:w="1991" w:type="dxa"/>
            <w:vAlign w:val="center"/>
          </w:tcPr>
          <w:p w14:paraId="62D95D10">
            <w:pPr>
              <w:widowControl/>
              <w:spacing w:after="78"/>
              <w:jc w:val="center"/>
              <w:textAlignment w:val="center"/>
              <w:rPr>
                <w:rFonts w:hint="eastAsia" w:ascii="仿宋" w:hAnsi="仿宋" w:eastAsia="仿宋" w:cs="仿宋"/>
                <w:sz w:val="32"/>
                <w:szCs w:val="32"/>
              </w:rPr>
            </w:pPr>
            <w:r>
              <w:rPr>
                <w:rFonts w:hint="eastAsia" w:ascii="微软雅黑" w:hAnsi="微软雅黑" w:eastAsia="微软雅黑" w:cs="微软雅黑"/>
                <w:color w:val="000000"/>
                <w:kern w:val="0"/>
                <w:sz w:val="20"/>
                <w:szCs w:val="20"/>
                <w:lang w:bidi="ar"/>
              </w:rPr>
              <w:t>贮泥池进泥管</w:t>
            </w:r>
          </w:p>
        </w:tc>
      </w:tr>
      <w:tr w14:paraId="428E7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 w:type="dxa"/>
            <w:vAlign w:val="center"/>
          </w:tcPr>
          <w:p w14:paraId="2C8ABE46">
            <w:pPr>
              <w:widowControl/>
              <w:spacing w:after="78"/>
              <w:jc w:val="center"/>
              <w:textAlignment w:val="center"/>
              <w:rPr>
                <w:rFonts w:hint="eastAsia" w:ascii="仿宋" w:hAnsi="仿宋" w:eastAsia="仿宋"/>
                <w:kern w:val="0"/>
                <w:sz w:val="28"/>
                <w:szCs w:val="28"/>
              </w:rPr>
            </w:pPr>
            <w:r>
              <w:rPr>
                <w:rFonts w:hint="eastAsia" w:ascii="微软雅黑" w:hAnsi="微软雅黑" w:eastAsia="微软雅黑" w:cs="微软雅黑"/>
                <w:color w:val="000000"/>
                <w:kern w:val="0"/>
                <w:sz w:val="20"/>
                <w:szCs w:val="20"/>
                <w:lang w:bidi="ar"/>
              </w:rPr>
              <w:t>7</w:t>
            </w:r>
          </w:p>
        </w:tc>
        <w:tc>
          <w:tcPr>
            <w:tcW w:w="1268" w:type="dxa"/>
            <w:vAlign w:val="center"/>
          </w:tcPr>
          <w:p w14:paraId="61B2413E">
            <w:pPr>
              <w:widowControl/>
              <w:spacing w:after="78"/>
              <w:jc w:val="center"/>
              <w:textAlignment w:val="center"/>
              <w:rPr>
                <w:rFonts w:hint="eastAsia" w:ascii="仿宋" w:hAnsi="仿宋" w:eastAsia="仿宋" w:cs="仿宋"/>
                <w:sz w:val="32"/>
                <w:szCs w:val="32"/>
              </w:rPr>
            </w:pPr>
            <w:r>
              <w:rPr>
                <w:rFonts w:hint="eastAsia" w:ascii="微软雅黑" w:hAnsi="微软雅黑" w:eastAsia="微软雅黑" w:cs="微软雅黑"/>
                <w:color w:val="000000"/>
                <w:kern w:val="0"/>
                <w:sz w:val="20"/>
                <w:szCs w:val="20"/>
                <w:lang w:bidi="ar"/>
              </w:rPr>
              <w:t>异径三通</w:t>
            </w:r>
          </w:p>
        </w:tc>
        <w:tc>
          <w:tcPr>
            <w:tcW w:w="1451" w:type="dxa"/>
            <w:vAlign w:val="center"/>
          </w:tcPr>
          <w:p w14:paraId="0E7DE21C">
            <w:pPr>
              <w:widowControl/>
              <w:spacing w:after="78"/>
              <w:jc w:val="center"/>
              <w:textAlignment w:val="center"/>
              <w:rPr>
                <w:rFonts w:hint="eastAsia" w:ascii="仿宋" w:hAnsi="仿宋" w:eastAsia="仿宋" w:cs="仿宋"/>
                <w:sz w:val="32"/>
                <w:szCs w:val="32"/>
              </w:rPr>
            </w:pPr>
            <w:r>
              <w:rPr>
                <w:rFonts w:hint="eastAsia" w:ascii="微软雅黑" w:hAnsi="微软雅黑" w:eastAsia="微软雅黑" w:cs="微软雅黑"/>
                <w:color w:val="000000"/>
                <w:kern w:val="0"/>
                <w:sz w:val="20"/>
                <w:szCs w:val="20"/>
                <w:lang w:bidi="ar"/>
              </w:rPr>
              <w:t>DN400×300</w:t>
            </w:r>
          </w:p>
        </w:tc>
        <w:tc>
          <w:tcPr>
            <w:tcW w:w="1109" w:type="dxa"/>
            <w:vAlign w:val="center"/>
          </w:tcPr>
          <w:p w14:paraId="0E5805F2">
            <w:pPr>
              <w:widowControl/>
              <w:spacing w:after="78"/>
              <w:jc w:val="center"/>
              <w:textAlignment w:val="center"/>
              <w:rPr>
                <w:rFonts w:hint="eastAsia" w:ascii="仿宋" w:hAnsi="仿宋" w:eastAsia="仿宋" w:cs="仿宋"/>
                <w:sz w:val="32"/>
                <w:szCs w:val="32"/>
              </w:rPr>
            </w:pPr>
            <w:r>
              <w:rPr>
                <w:rFonts w:hint="eastAsia" w:ascii="微软雅黑" w:hAnsi="微软雅黑" w:eastAsia="微软雅黑" w:cs="微软雅黑"/>
                <w:color w:val="000000"/>
                <w:kern w:val="0"/>
                <w:sz w:val="20"/>
                <w:szCs w:val="20"/>
                <w:lang w:bidi="ar"/>
              </w:rPr>
              <w:t>PE</w:t>
            </w:r>
          </w:p>
        </w:tc>
        <w:tc>
          <w:tcPr>
            <w:tcW w:w="1189" w:type="dxa"/>
            <w:vAlign w:val="center"/>
          </w:tcPr>
          <w:p w14:paraId="61E8CA1D">
            <w:pPr>
              <w:widowControl/>
              <w:spacing w:after="78"/>
              <w:jc w:val="center"/>
              <w:textAlignment w:val="center"/>
              <w:rPr>
                <w:rFonts w:hint="eastAsia" w:ascii="仿宋" w:hAnsi="仿宋" w:eastAsia="仿宋" w:cs="仿宋"/>
                <w:sz w:val="32"/>
                <w:szCs w:val="32"/>
              </w:rPr>
            </w:pPr>
            <w:r>
              <w:rPr>
                <w:rFonts w:hint="eastAsia" w:ascii="微软雅黑" w:hAnsi="微软雅黑" w:eastAsia="微软雅黑" w:cs="微软雅黑"/>
                <w:color w:val="000000"/>
                <w:kern w:val="0"/>
                <w:sz w:val="20"/>
                <w:szCs w:val="20"/>
                <w:lang w:bidi="ar"/>
              </w:rPr>
              <w:t>个</w:t>
            </w:r>
          </w:p>
        </w:tc>
        <w:tc>
          <w:tcPr>
            <w:tcW w:w="1073" w:type="dxa"/>
            <w:vAlign w:val="center"/>
          </w:tcPr>
          <w:p w14:paraId="3A9E9307">
            <w:pPr>
              <w:widowControl/>
              <w:spacing w:after="78"/>
              <w:jc w:val="center"/>
              <w:textAlignment w:val="center"/>
              <w:rPr>
                <w:rFonts w:hint="eastAsia" w:ascii="仿宋" w:hAnsi="仿宋" w:eastAsia="仿宋" w:cs="仿宋"/>
                <w:sz w:val="32"/>
                <w:szCs w:val="32"/>
              </w:rPr>
            </w:pPr>
            <w:r>
              <w:rPr>
                <w:rFonts w:hint="eastAsia" w:ascii="微软雅黑" w:hAnsi="微软雅黑" w:eastAsia="微软雅黑" w:cs="微软雅黑"/>
                <w:color w:val="000000"/>
                <w:kern w:val="0"/>
                <w:sz w:val="20"/>
                <w:szCs w:val="20"/>
                <w:lang w:bidi="ar"/>
              </w:rPr>
              <w:t>2</w:t>
            </w:r>
          </w:p>
        </w:tc>
        <w:tc>
          <w:tcPr>
            <w:tcW w:w="1991" w:type="dxa"/>
            <w:vAlign w:val="center"/>
          </w:tcPr>
          <w:p w14:paraId="707B3ADF">
            <w:pPr>
              <w:widowControl/>
              <w:spacing w:after="78"/>
              <w:jc w:val="center"/>
              <w:textAlignment w:val="center"/>
              <w:rPr>
                <w:rFonts w:hint="eastAsia" w:ascii="仿宋" w:hAnsi="仿宋" w:eastAsia="仿宋" w:cs="仿宋"/>
                <w:sz w:val="32"/>
                <w:szCs w:val="32"/>
              </w:rPr>
            </w:pPr>
            <w:r>
              <w:rPr>
                <w:rFonts w:hint="eastAsia" w:ascii="微软雅黑" w:hAnsi="微软雅黑" w:eastAsia="微软雅黑" w:cs="微软雅黑"/>
                <w:color w:val="000000"/>
                <w:kern w:val="0"/>
                <w:sz w:val="20"/>
                <w:szCs w:val="20"/>
                <w:lang w:bidi="ar"/>
              </w:rPr>
              <w:t>剩余污泥管汇总管</w:t>
            </w:r>
          </w:p>
        </w:tc>
      </w:tr>
      <w:tr w14:paraId="0E31C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7" w:type="dxa"/>
            <w:gridSpan w:val="7"/>
            <w:vAlign w:val="center"/>
          </w:tcPr>
          <w:p w14:paraId="6EF37DE6">
            <w:pPr>
              <w:spacing w:after="78"/>
              <w:jc w:val="left"/>
              <w:rPr>
                <w:rFonts w:hint="eastAsia" w:ascii="仿宋" w:hAnsi="仿宋" w:eastAsia="仿宋" w:cs="仿宋"/>
                <w:sz w:val="32"/>
                <w:szCs w:val="32"/>
              </w:rPr>
            </w:pPr>
            <w:r>
              <w:rPr>
                <w:rFonts w:hint="eastAsia" w:ascii="微软雅黑" w:hAnsi="微软雅黑" w:eastAsia="微软雅黑" w:cs="微软雅黑"/>
                <w:b/>
                <w:bCs/>
                <w:color w:val="000000"/>
                <w:kern w:val="0"/>
                <w:sz w:val="20"/>
                <w:szCs w:val="20"/>
                <w:lang w:bidi="ar"/>
              </w:rPr>
              <w:t>阀门</w:t>
            </w:r>
          </w:p>
        </w:tc>
      </w:tr>
      <w:tr w14:paraId="2D8D2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 w:type="dxa"/>
            <w:vAlign w:val="center"/>
          </w:tcPr>
          <w:p w14:paraId="2777879B">
            <w:pPr>
              <w:widowControl/>
              <w:spacing w:after="78"/>
              <w:jc w:val="center"/>
              <w:textAlignment w:val="center"/>
              <w:rPr>
                <w:rFonts w:hint="eastAsia" w:ascii="仿宋" w:hAnsi="仿宋" w:eastAsia="仿宋"/>
                <w:kern w:val="0"/>
                <w:sz w:val="28"/>
                <w:szCs w:val="28"/>
              </w:rPr>
            </w:pPr>
            <w:r>
              <w:rPr>
                <w:rFonts w:hint="eastAsia" w:ascii="微软雅黑" w:hAnsi="微软雅黑" w:eastAsia="微软雅黑" w:cs="微软雅黑"/>
                <w:color w:val="000000"/>
                <w:kern w:val="0"/>
                <w:sz w:val="20"/>
                <w:szCs w:val="20"/>
                <w:lang w:bidi="ar"/>
              </w:rPr>
              <w:t>1</w:t>
            </w:r>
          </w:p>
        </w:tc>
        <w:tc>
          <w:tcPr>
            <w:tcW w:w="1268" w:type="dxa"/>
            <w:vAlign w:val="center"/>
          </w:tcPr>
          <w:p w14:paraId="2F9A12C9">
            <w:pPr>
              <w:widowControl/>
              <w:spacing w:after="78"/>
              <w:jc w:val="center"/>
              <w:textAlignment w:val="center"/>
              <w:rPr>
                <w:rFonts w:hint="eastAsia" w:ascii="仿宋" w:hAnsi="仿宋" w:eastAsia="仿宋" w:cs="仿宋"/>
                <w:sz w:val="32"/>
                <w:szCs w:val="32"/>
              </w:rPr>
            </w:pPr>
            <w:r>
              <w:rPr>
                <w:rFonts w:hint="eastAsia" w:ascii="微软雅黑" w:hAnsi="微软雅黑" w:eastAsia="微软雅黑" w:cs="微软雅黑"/>
                <w:color w:val="000000"/>
                <w:kern w:val="0"/>
                <w:sz w:val="20"/>
                <w:szCs w:val="20"/>
                <w:lang w:bidi="ar"/>
              </w:rPr>
              <w:t>电动蝶阀</w:t>
            </w:r>
          </w:p>
        </w:tc>
        <w:tc>
          <w:tcPr>
            <w:tcW w:w="1451" w:type="dxa"/>
            <w:vAlign w:val="center"/>
          </w:tcPr>
          <w:p w14:paraId="44CF7BD1">
            <w:pPr>
              <w:widowControl/>
              <w:spacing w:after="78"/>
              <w:jc w:val="center"/>
              <w:textAlignment w:val="center"/>
              <w:rPr>
                <w:rFonts w:hint="eastAsia" w:ascii="仿宋" w:hAnsi="仿宋" w:eastAsia="仿宋" w:cs="仿宋"/>
                <w:sz w:val="32"/>
                <w:szCs w:val="32"/>
              </w:rPr>
            </w:pPr>
            <w:r>
              <w:rPr>
                <w:rFonts w:hint="eastAsia" w:ascii="微软雅黑" w:hAnsi="微软雅黑" w:eastAsia="微软雅黑" w:cs="微软雅黑"/>
                <w:color w:val="000000"/>
                <w:kern w:val="0"/>
                <w:sz w:val="20"/>
                <w:szCs w:val="20"/>
                <w:lang w:bidi="ar"/>
              </w:rPr>
              <w:t>DN300,PN10</w:t>
            </w:r>
          </w:p>
        </w:tc>
        <w:tc>
          <w:tcPr>
            <w:tcW w:w="1109" w:type="dxa"/>
            <w:vAlign w:val="center"/>
          </w:tcPr>
          <w:p w14:paraId="66CDCFC0">
            <w:pPr>
              <w:widowControl/>
              <w:spacing w:after="78"/>
              <w:jc w:val="center"/>
              <w:textAlignment w:val="center"/>
              <w:rPr>
                <w:rFonts w:hint="eastAsia" w:ascii="仿宋" w:hAnsi="仿宋" w:eastAsia="仿宋" w:cs="仿宋"/>
                <w:sz w:val="32"/>
                <w:szCs w:val="32"/>
              </w:rPr>
            </w:pPr>
            <w:r>
              <w:rPr>
                <w:rFonts w:hint="eastAsia" w:ascii="微软雅黑" w:hAnsi="微软雅黑" w:eastAsia="微软雅黑" w:cs="微软雅黑"/>
                <w:color w:val="000000"/>
                <w:kern w:val="0"/>
                <w:sz w:val="20"/>
                <w:szCs w:val="20"/>
                <w:lang w:bidi="ar"/>
              </w:rPr>
              <w:t>成品</w:t>
            </w:r>
          </w:p>
        </w:tc>
        <w:tc>
          <w:tcPr>
            <w:tcW w:w="1189" w:type="dxa"/>
            <w:vAlign w:val="center"/>
          </w:tcPr>
          <w:p w14:paraId="00A7D5E4">
            <w:pPr>
              <w:widowControl/>
              <w:spacing w:after="78"/>
              <w:jc w:val="center"/>
              <w:textAlignment w:val="center"/>
              <w:rPr>
                <w:rFonts w:hint="eastAsia" w:ascii="仿宋" w:hAnsi="仿宋" w:eastAsia="仿宋" w:cs="仿宋"/>
                <w:sz w:val="32"/>
                <w:szCs w:val="32"/>
              </w:rPr>
            </w:pPr>
            <w:r>
              <w:rPr>
                <w:rFonts w:hint="eastAsia" w:ascii="微软雅黑" w:hAnsi="微软雅黑" w:eastAsia="微软雅黑" w:cs="微软雅黑"/>
                <w:color w:val="000000"/>
                <w:kern w:val="0"/>
                <w:sz w:val="20"/>
                <w:szCs w:val="20"/>
                <w:lang w:bidi="ar"/>
              </w:rPr>
              <w:t>个</w:t>
            </w:r>
          </w:p>
        </w:tc>
        <w:tc>
          <w:tcPr>
            <w:tcW w:w="1073" w:type="dxa"/>
            <w:vAlign w:val="center"/>
          </w:tcPr>
          <w:p w14:paraId="41C536D6">
            <w:pPr>
              <w:widowControl/>
              <w:spacing w:after="78"/>
              <w:jc w:val="center"/>
              <w:textAlignment w:val="center"/>
              <w:rPr>
                <w:rFonts w:hint="eastAsia" w:ascii="仿宋" w:hAnsi="仿宋" w:eastAsia="仿宋" w:cs="仿宋"/>
                <w:sz w:val="32"/>
                <w:szCs w:val="32"/>
              </w:rPr>
            </w:pPr>
            <w:r>
              <w:rPr>
                <w:rFonts w:hint="eastAsia" w:ascii="微软雅黑" w:hAnsi="微软雅黑" w:eastAsia="微软雅黑" w:cs="微软雅黑"/>
                <w:color w:val="000000"/>
                <w:kern w:val="0"/>
                <w:sz w:val="20"/>
                <w:szCs w:val="20"/>
                <w:lang w:bidi="ar"/>
              </w:rPr>
              <w:t>1</w:t>
            </w:r>
          </w:p>
        </w:tc>
        <w:tc>
          <w:tcPr>
            <w:tcW w:w="1991" w:type="dxa"/>
            <w:vAlign w:val="center"/>
          </w:tcPr>
          <w:p w14:paraId="45D5939F">
            <w:pPr>
              <w:widowControl/>
              <w:spacing w:after="78"/>
              <w:jc w:val="center"/>
              <w:textAlignment w:val="center"/>
              <w:rPr>
                <w:rFonts w:hint="eastAsia" w:ascii="仿宋" w:hAnsi="仿宋" w:eastAsia="仿宋" w:cs="仿宋"/>
                <w:sz w:val="32"/>
                <w:szCs w:val="32"/>
              </w:rPr>
            </w:pPr>
            <w:r>
              <w:rPr>
                <w:rFonts w:hint="eastAsia" w:ascii="微软雅黑" w:hAnsi="微软雅黑" w:eastAsia="微软雅黑" w:cs="微软雅黑"/>
                <w:color w:val="000000"/>
                <w:kern w:val="0"/>
                <w:sz w:val="20"/>
                <w:szCs w:val="20"/>
                <w:lang w:bidi="ar"/>
              </w:rPr>
              <w:t>新建贮泥池进泥管</w:t>
            </w:r>
          </w:p>
        </w:tc>
      </w:tr>
      <w:tr w14:paraId="2F18A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 w:type="dxa"/>
            <w:vAlign w:val="center"/>
          </w:tcPr>
          <w:p w14:paraId="1ACECD6D">
            <w:pPr>
              <w:widowControl/>
              <w:spacing w:after="78"/>
              <w:jc w:val="center"/>
              <w:textAlignment w:val="center"/>
              <w:rPr>
                <w:rFonts w:hint="eastAsia" w:ascii="仿宋" w:hAnsi="仿宋" w:eastAsia="仿宋"/>
                <w:kern w:val="0"/>
                <w:sz w:val="28"/>
                <w:szCs w:val="28"/>
              </w:rPr>
            </w:pPr>
            <w:r>
              <w:rPr>
                <w:rFonts w:hint="eastAsia" w:ascii="微软雅黑" w:hAnsi="微软雅黑" w:eastAsia="微软雅黑" w:cs="微软雅黑"/>
                <w:color w:val="000000"/>
                <w:kern w:val="0"/>
                <w:sz w:val="20"/>
                <w:szCs w:val="20"/>
                <w:lang w:bidi="ar"/>
              </w:rPr>
              <w:t>2</w:t>
            </w:r>
          </w:p>
        </w:tc>
        <w:tc>
          <w:tcPr>
            <w:tcW w:w="1268" w:type="dxa"/>
            <w:vAlign w:val="center"/>
          </w:tcPr>
          <w:p w14:paraId="0AAB97F5">
            <w:pPr>
              <w:widowControl/>
              <w:spacing w:after="78"/>
              <w:jc w:val="center"/>
              <w:textAlignment w:val="center"/>
              <w:rPr>
                <w:rFonts w:hint="eastAsia" w:ascii="仿宋" w:hAnsi="仿宋" w:eastAsia="仿宋" w:cs="仿宋"/>
                <w:sz w:val="32"/>
                <w:szCs w:val="32"/>
              </w:rPr>
            </w:pPr>
            <w:r>
              <w:rPr>
                <w:rFonts w:hint="eastAsia" w:ascii="微软雅黑" w:hAnsi="微软雅黑" w:eastAsia="微软雅黑" w:cs="微软雅黑"/>
                <w:color w:val="000000"/>
                <w:kern w:val="0"/>
                <w:sz w:val="20"/>
                <w:szCs w:val="20"/>
                <w:lang w:bidi="ar"/>
              </w:rPr>
              <w:t>电动蝶阀</w:t>
            </w:r>
          </w:p>
        </w:tc>
        <w:tc>
          <w:tcPr>
            <w:tcW w:w="1451" w:type="dxa"/>
            <w:vAlign w:val="center"/>
          </w:tcPr>
          <w:p w14:paraId="73F13ECF">
            <w:pPr>
              <w:widowControl/>
              <w:spacing w:after="78"/>
              <w:jc w:val="center"/>
              <w:textAlignment w:val="center"/>
              <w:rPr>
                <w:rFonts w:hint="eastAsia" w:ascii="仿宋" w:hAnsi="仿宋" w:eastAsia="仿宋" w:cs="仿宋"/>
                <w:sz w:val="32"/>
                <w:szCs w:val="32"/>
              </w:rPr>
            </w:pPr>
            <w:r>
              <w:rPr>
                <w:rFonts w:hint="eastAsia" w:ascii="微软雅黑" w:hAnsi="微软雅黑" w:eastAsia="微软雅黑" w:cs="微软雅黑"/>
                <w:color w:val="000000"/>
                <w:kern w:val="0"/>
                <w:sz w:val="20"/>
                <w:szCs w:val="20"/>
                <w:lang w:bidi="ar"/>
              </w:rPr>
              <w:t>DN200,PN10</w:t>
            </w:r>
          </w:p>
        </w:tc>
        <w:tc>
          <w:tcPr>
            <w:tcW w:w="1109" w:type="dxa"/>
            <w:vAlign w:val="center"/>
          </w:tcPr>
          <w:p w14:paraId="09037CDE">
            <w:pPr>
              <w:widowControl/>
              <w:spacing w:after="78"/>
              <w:jc w:val="center"/>
              <w:textAlignment w:val="center"/>
              <w:rPr>
                <w:rFonts w:hint="eastAsia" w:ascii="仿宋" w:hAnsi="仿宋" w:eastAsia="仿宋" w:cs="仿宋"/>
                <w:sz w:val="32"/>
                <w:szCs w:val="32"/>
              </w:rPr>
            </w:pPr>
            <w:r>
              <w:rPr>
                <w:rFonts w:hint="eastAsia" w:ascii="微软雅黑" w:hAnsi="微软雅黑" w:eastAsia="微软雅黑" w:cs="微软雅黑"/>
                <w:color w:val="000000"/>
                <w:kern w:val="0"/>
                <w:sz w:val="20"/>
                <w:szCs w:val="20"/>
                <w:lang w:bidi="ar"/>
              </w:rPr>
              <w:t>成品</w:t>
            </w:r>
          </w:p>
        </w:tc>
        <w:tc>
          <w:tcPr>
            <w:tcW w:w="1189" w:type="dxa"/>
            <w:vAlign w:val="center"/>
          </w:tcPr>
          <w:p w14:paraId="65DA1941">
            <w:pPr>
              <w:widowControl/>
              <w:spacing w:after="78"/>
              <w:jc w:val="center"/>
              <w:textAlignment w:val="center"/>
              <w:rPr>
                <w:rFonts w:hint="eastAsia" w:ascii="仿宋" w:hAnsi="仿宋" w:eastAsia="仿宋" w:cs="仿宋"/>
                <w:sz w:val="32"/>
                <w:szCs w:val="32"/>
              </w:rPr>
            </w:pPr>
            <w:r>
              <w:rPr>
                <w:rFonts w:hint="eastAsia" w:ascii="微软雅黑" w:hAnsi="微软雅黑" w:eastAsia="微软雅黑" w:cs="微软雅黑"/>
                <w:color w:val="000000"/>
                <w:kern w:val="0"/>
                <w:sz w:val="20"/>
                <w:szCs w:val="20"/>
                <w:lang w:bidi="ar"/>
              </w:rPr>
              <w:t>个</w:t>
            </w:r>
          </w:p>
        </w:tc>
        <w:tc>
          <w:tcPr>
            <w:tcW w:w="1073" w:type="dxa"/>
            <w:vAlign w:val="center"/>
          </w:tcPr>
          <w:p w14:paraId="7B07ACD3">
            <w:pPr>
              <w:widowControl/>
              <w:spacing w:after="78"/>
              <w:jc w:val="center"/>
              <w:textAlignment w:val="center"/>
              <w:rPr>
                <w:rFonts w:hint="eastAsia" w:ascii="仿宋" w:hAnsi="仿宋" w:eastAsia="仿宋" w:cs="仿宋"/>
                <w:sz w:val="32"/>
                <w:szCs w:val="32"/>
              </w:rPr>
            </w:pPr>
            <w:r>
              <w:rPr>
                <w:rFonts w:hint="eastAsia" w:ascii="微软雅黑" w:hAnsi="微软雅黑" w:eastAsia="微软雅黑" w:cs="微软雅黑"/>
                <w:color w:val="000000"/>
                <w:kern w:val="0"/>
                <w:sz w:val="20"/>
                <w:szCs w:val="20"/>
                <w:lang w:bidi="ar"/>
              </w:rPr>
              <w:t>1</w:t>
            </w:r>
          </w:p>
        </w:tc>
        <w:tc>
          <w:tcPr>
            <w:tcW w:w="1991" w:type="dxa"/>
            <w:vAlign w:val="center"/>
          </w:tcPr>
          <w:p w14:paraId="707E0F2A">
            <w:pPr>
              <w:widowControl/>
              <w:spacing w:after="78"/>
              <w:jc w:val="center"/>
              <w:textAlignment w:val="center"/>
              <w:rPr>
                <w:rFonts w:hint="eastAsia" w:ascii="仿宋" w:hAnsi="仿宋" w:eastAsia="仿宋" w:cs="仿宋"/>
                <w:sz w:val="32"/>
                <w:szCs w:val="32"/>
              </w:rPr>
            </w:pPr>
            <w:r>
              <w:rPr>
                <w:rFonts w:hint="eastAsia" w:ascii="微软雅黑" w:hAnsi="微软雅黑" w:eastAsia="微软雅黑" w:cs="微软雅黑"/>
                <w:color w:val="000000"/>
                <w:kern w:val="0"/>
                <w:sz w:val="20"/>
                <w:szCs w:val="20"/>
                <w:lang w:bidi="ar"/>
              </w:rPr>
              <w:t>现状DN200进泥管</w:t>
            </w:r>
          </w:p>
        </w:tc>
      </w:tr>
      <w:tr w14:paraId="5FE84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7" w:type="dxa"/>
            <w:gridSpan w:val="7"/>
            <w:vAlign w:val="center"/>
          </w:tcPr>
          <w:p w14:paraId="602AAAD3">
            <w:pPr>
              <w:spacing w:after="78"/>
              <w:rPr>
                <w:rFonts w:hint="eastAsia" w:ascii="仿宋" w:hAnsi="仿宋" w:eastAsia="仿宋" w:cs="仿宋"/>
                <w:sz w:val="32"/>
                <w:szCs w:val="32"/>
              </w:rPr>
            </w:pPr>
            <w:r>
              <w:rPr>
                <w:rFonts w:hint="eastAsia" w:ascii="微软雅黑" w:hAnsi="微软雅黑" w:eastAsia="微软雅黑" w:cs="微软雅黑"/>
                <w:b/>
                <w:bCs/>
                <w:color w:val="000000"/>
                <w:kern w:val="0"/>
                <w:sz w:val="20"/>
                <w:szCs w:val="20"/>
                <w:lang w:bidi="ar"/>
              </w:rPr>
              <w:t>土建工程</w:t>
            </w:r>
          </w:p>
        </w:tc>
      </w:tr>
      <w:tr w14:paraId="5E55D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 w:type="dxa"/>
            <w:vAlign w:val="center"/>
          </w:tcPr>
          <w:p w14:paraId="6C85D505">
            <w:pPr>
              <w:widowControl/>
              <w:spacing w:after="78"/>
              <w:jc w:val="center"/>
              <w:textAlignment w:val="center"/>
              <w:rPr>
                <w:rFonts w:hint="eastAsia" w:ascii="微软雅黑" w:hAnsi="微软雅黑" w:eastAsia="微软雅黑" w:cs="微软雅黑"/>
                <w:b/>
                <w:bCs/>
                <w:color w:val="000000"/>
                <w:kern w:val="0"/>
                <w:sz w:val="20"/>
                <w:szCs w:val="20"/>
                <w:lang w:bidi="ar"/>
              </w:rPr>
            </w:pPr>
            <w:r>
              <w:rPr>
                <w:rFonts w:hint="eastAsia" w:ascii="微软雅黑" w:hAnsi="微软雅黑" w:eastAsia="微软雅黑" w:cs="微软雅黑"/>
                <w:color w:val="000000"/>
                <w:kern w:val="0"/>
                <w:sz w:val="20"/>
                <w:szCs w:val="20"/>
                <w:lang w:bidi="ar"/>
              </w:rPr>
              <w:t>1</w:t>
            </w:r>
          </w:p>
        </w:tc>
        <w:tc>
          <w:tcPr>
            <w:tcW w:w="1268" w:type="dxa"/>
            <w:vAlign w:val="center"/>
          </w:tcPr>
          <w:p w14:paraId="654A07EA">
            <w:pPr>
              <w:widowControl/>
              <w:spacing w:after="78"/>
              <w:jc w:val="center"/>
              <w:textAlignment w:val="center"/>
              <w:rPr>
                <w:rFonts w:hint="eastAsia" w:ascii="仿宋" w:hAnsi="仿宋" w:eastAsia="仿宋" w:cs="仿宋"/>
                <w:sz w:val="32"/>
                <w:szCs w:val="32"/>
              </w:rPr>
            </w:pPr>
            <w:r>
              <w:rPr>
                <w:rFonts w:hint="eastAsia" w:ascii="微软雅黑" w:hAnsi="微软雅黑" w:eastAsia="微软雅黑" w:cs="微软雅黑"/>
                <w:color w:val="000000"/>
                <w:kern w:val="0"/>
                <w:sz w:val="20"/>
                <w:szCs w:val="20"/>
                <w:lang w:bidi="ar"/>
              </w:rPr>
              <w:t>沟槽开挖和回填</w:t>
            </w:r>
          </w:p>
        </w:tc>
        <w:tc>
          <w:tcPr>
            <w:tcW w:w="1451" w:type="dxa"/>
            <w:vAlign w:val="center"/>
          </w:tcPr>
          <w:p w14:paraId="641E99CF">
            <w:pPr>
              <w:spacing w:after="78"/>
              <w:rPr>
                <w:rFonts w:hint="eastAsia" w:ascii="仿宋" w:hAnsi="仿宋" w:eastAsia="仿宋" w:cs="仿宋"/>
                <w:sz w:val="32"/>
                <w:szCs w:val="32"/>
              </w:rPr>
            </w:pPr>
          </w:p>
        </w:tc>
        <w:tc>
          <w:tcPr>
            <w:tcW w:w="1109" w:type="dxa"/>
            <w:vAlign w:val="center"/>
          </w:tcPr>
          <w:p w14:paraId="04FF996E">
            <w:pPr>
              <w:spacing w:after="78"/>
              <w:jc w:val="center"/>
              <w:rPr>
                <w:rFonts w:hint="eastAsia" w:ascii="仿宋" w:hAnsi="仿宋" w:eastAsia="仿宋" w:cs="仿宋"/>
                <w:sz w:val="32"/>
                <w:szCs w:val="32"/>
              </w:rPr>
            </w:pPr>
          </w:p>
        </w:tc>
        <w:tc>
          <w:tcPr>
            <w:tcW w:w="1189" w:type="dxa"/>
            <w:vAlign w:val="center"/>
          </w:tcPr>
          <w:p w14:paraId="5CADD4C5">
            <w:pPr>
              <w:widowControl/>
              <w:spacing w:after="78"/>
              <w:jc w:val="center"/>
              <w:textAlignment w:val="center"/>
              <w:rPr>
                <w:rFonts w:hint="eastAsia" w:ascii="仿宋" w:hAnsi="仿宋" w:eastAsia="仿宋" w:cs="仿宋"/>
                <w:sz w:val="32"/>
                <w:szCs w:val="32"/>
              </w:rPr>
            </w:pPr>
            <w:r>
              <w:rPr>
                <w:rFonts w:hint="eastAsia" w:ascii="微软雅黑" w:hAnsi="微软雅黑" w:eastAsia="微软雅黑" w:cs="微软雅黑"/>
                <w:color w:val="000000"/>
                <w:kern w:val="0"/>
                <w:sz w:val="20"/>
                <w:szCs w:val="20"/>
                <w:lang w:bidi="ar"/>
              </w:rPr>
              <w:t>项</w:t>
            </w:r>
          </w:p>
        </w:tc>
        <w:tc>
          <w:tcPr>
            <w:tcW w:w="1073" w:type="dxa"/>
            <w:vAlign w:val="center"/>
          </w:tcPr>
          <w:p w14:paraId="13C8722B">
            <w:pPr>
              <w:widowControl/>
              <w:spacing w:after="78"/>
              <w:jc w:val="center"/>
              <w:textAlignment w:val="center"/>
              <w:rPr>
                <w:rFonts w:hint="eastAsia" w:ascii="仿宋" w:hAnsi="仿宋" w:eastAsia="仿宋" w:cs="仿宋"/>
                <w:sz w:val="32"/>
                <w:szCs w:val="32"/>
              </w:rPr>
            </w:pPr>
            <w:r>
              <w:rPr>
                <w:rFonts w:hint="eastAsia" w:ascii="微软雅黑" w:hAnsi="微软雅黑" w:eastAsia="微软雅黑" w:cs="微软雅黑"/>
                <w:color w:val="000000"/>
                <w:kern w:val="0"/>
                <w:sz w:val="20"/>
                <w:szCs w:val="20"/>
                <w:lang w:bidi="ar"/>
              </w:rPr>
              <w:t>1</w:t>
            </w:r>
          </w:p>
        </w:tc>
        <w:tc>
          <w:tcPr>
            <w:tcW w:w="1991" w:type="dxa"/>
            <w:vAlign w:val="center"/>
          </w:tcPr>
          <w:p w14:paraId="0BD0A4FB">
            <w:pPr>
              <w:widowControl/>
              <w:spacing w:after="78"/>
              <w:jc w:val="center"/>
              <w:textAlignment w:val="center"/>
              <w:rPr>
                <w:rFonts w:hint="eastAsia" w:ascii="仿宋" w:hAnsi="仿宋" w:eastAsia="仿宋" w:cs="仿宋"/>
                <w:sz w:val="32"/>
                <w:szCs w:val="32"/>
              </w:rPr>
            </w:pPr>
            <w:r>
              <w:rPr>
                <w:rFonts w:hint="eastAsia" w:ascii="微软雅黑" w:hAnsi="微软雅黑" w:eastAsia="微软雅黑" w:cs="微软雅黑"/>
                <w:color w:val="000000"/>
                <w:kern w:val="0"/>
                <w:sz w:val="20"/>
                <w:szCs w:val="20"/>
                <w:lang w:bidi="ar"/>
              </w:rPr>
              <w:t>含开挖后的路面、绿化带破除与恢复</w:t>
            </w:r>
          </w:p>
        </w:tc>
      </w:tr>
    </w:tbl>
    <w:p w14:paraId="1F322494">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响应报价是参选单位完成剩余污泥管道改造的材料进场及安装、管线布置连接、安全措施（场地内通风、照明、有害气体监（检）测、作业人员安全措施、意外伤害保险等）、临时用电安装、临时用水安装、实施联测及过程中成品防护等本项目所有相关内容以及为完成全部服务工作采取的所有措施及相关技术服务所需的全部费用，包括但不限于材料费，人工费、机械费、税金、安全文明施工措施费等全部费用。</w:t>
      </w:r>
    </w:p>
    <w:p w14:paraId="61B20A4B">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（三）限价要求：22万元，</w:t>
      </w:r>
      <w:r>
        <w:rPr>
          <w:rFonts w:hint="eastAsia" w:ascii="仿宋_GB2312" w:hAnsi="仿宋" w:eastAsia="仿宋_GB2312"/>
          <w:sz w:val="32"/>
          <w:szCs w:val="32"/>
        </w:rPr>
        <w:t>采用总价包干模式。</w:t>
      </w:r>
      <w:r>
        <w:rPr>
          <w:rFonts w:hint="eastAsia" w:ascii="Times New Roman" w:hAnsi="Times New Roman" w:eastAsia="仿宋_GB2312"/>
          <w:bCs/>
          <w:sz w:val="32"/>
          <w:szCs w:val="32"/>
        </w:rPr>
        <w:t>（报价总价不得超过限价要求，否则做无效报价）。</w:t>
      </w:r>
    </w:p>
    <w:p w14:paraId="0641D8DC">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（四）工期要求：</w:t>
      </w:r>
      <w:r>
        <w:rPr>
          <w:rFonts w:hint="eastAsia" w:ascii="Times New Roman" w:hAnsi="Times New Roman" w:eastAsia="仿宋_GB2312"/>
          <w:bCs/>
          <w:color w:val="000000"/>
          <w:sz w:val="32"/>
          <w:szCs w:val="32"/>
          <w:lang w:eastAsia="zh-Hans"/>
        </w:rPr>
        <w:t>自合同签订之日起至乙方完成全部服务内容，具备验收条件不多于35个日历天</w:t>
      </w:r>
      <w:r>
        <w:rPr>
          <w:rFonts w:hint="eastAsia" w:ascii="Times New Roman" w:hAnsi="Times New Roman" w:eastAsia="仿宋_GB2312"/>
          <w:bCs/>
          <w:color w:val="000000"/>
          <w:sz w:val="32"/>
          <w:szCs w:val="32"/>
        </w:rPr>
        <w:t>。</w:t>
      </w:r>
    </w:p>
    <w:p w14:paraId="27291BD5">
      <w:pPr>
        <w:widowControl/>
        <w:spacing w:after="78" w:line="640" w:lineRule="exact"/>
        <w:ind w:firstLine="640" w:firstLineChars="200"/>
        <w:jc w:val="left"/>
        <w:rPr>
          <w:rFonts w:ascii="Times New Roman" w:hAnsi="Times New Roman" w:eastAsia="仿宋_GB2312"/>
          <w:bCs/>
          <w:sz w:val="32"/>
          <w:szCs w:val="32"/>
        </w:rPr>
      </w:pPr>
      <w:r>
        <w:rPr>
          <w:rFonts w:hint="eastAsia" w:ascii="Times New Roman" w:hAnsi="Times New Roman" w:eastAsia="仿宋_GB2312"/>
          <w:bCs/>
          <w:sz w:val="32"/>
          <w:szCs w:val="32"/>
        </w:rPr>
        <w:t>（五）付款方式：</w:t>
      </w:r>
      <w:r>
        <w:rPr>
          <w:rFonts w:hint="eastAsia" w:ascii="Times New Roman" w:hAnsi="Times New Roman" w:eastAsia="仿宋_GB2312"/>
          <w:bCs/>
          <w:sz w:val="32"/>
          <w:szCs w:val="32"/>
          <w:lang w:val="zh-CN" w:eastAsia="zh-Hans"/>
        </w:rPr>
        <w:t>本合同生效后，</w:t>
      </w:r>
      <w:r>
        <w:rPr>
          <w:rFonts w:hint="eastAsia" w:ascii="Times New Roman" w:hAnsi="Times New Roman" w:eastAsia="仿宋_GB2312"/>
          <w:bCs/>
          <w:sz w:val="32"/>
          <w:szCs w:val="32"/>
          <w:lang w:val="zh-CN"/>
        </w:rPr>
        <w:t>乙方提交付款申请材料</w:t>
      </w:r>
      <w:r>
        <w:rPr>
          <w:rFonts w:hint="eastAsia" w:ascii="Times New Roman" w:hAnsi="Times New Roman" w:eastAsia="仿宋_GB2312"/>
          <w:bCs/>
          <w:sz w:val="32"/>
          <w:szCs w:val="32"/>
        </w:rPr>
        <w:t>及增值税发票</w:t>
      </w:r>
      <w:r>
        <w:rPr>
          <w:rFonts w:hint="eastAsia" w:ascii="Times New Roman" w:hAnsi="Times New Roman" w:eastAsia="仿宋_GB2312"/>
          <w:bCs/>
          <w:sz w:val="32"/>
          <w:szCs w:val="32"/>
          <w:lang w:val="zh-CN"/>
        </w:rPr>
        <w:t>，</w:t>
      </w:r>
      <w:r>
        <w:rPr>
          <w:rFonts w:hint="eastAsia" w:ascii="Times New Roman" w:hAnsi="Times New Roman" w:eastAsia="仿宋_GB2312"/>
          <w:bCs/>
          <w:sz w:val="32"/>
          <w:szCs w:val="32"/>
          <w:lang w:val="zh-CN" w:eastAsia="zh-Hans"/>
        </w:rPr>
        <w:t>甲方向乙方支付合同总价的</w:t>
      </w:r>
      <w:r>
        <w:rPr>
          <w:rFonts w:hint="eastAsia" w:ascii="Times New Roman" w:hAnsi="Times New Roman" w:eastAsia="仿宋_GB2312"/>
          <w:bCs/>
          <w:sz w:val="32"/>
          <w:szCs w:val="32"/>
        </w:rPr>
        <w:t>30</w:t>
      </w:r>
      <w:r>
        <w:rPr>
          <w:rFonts w:hint="eastAsia" w:ascii="Times New Roman" w:hAnsi="Times New Roman" w:eastAsia="仿宋_GB2312"/>
          <w:bCs/>
          <w:sz w:val="32"/>
          <w:szCs w:val="32"/>
          <w:lang w:val="zh-CN" w:eastAsia="zh-Hans"/>
        </w:rPr>
        <w:t>%作为预付款</w:t>
      </w:r>
      <w:r>
        <w:rPr>
          <w:rFonts w:hint="eastAsia" w:ascii="Times New Roman" w:hAnsi="Times New Roman" w:eastAsia="仿宋_GB2312"/>
          <w:bCs/>
          <w:sz w:val="32"/>
          <w:szCs w:val="32"/>
          <w:lang w:val="zh-CN"/>
        </w:rPr>
        <w:t>；</w:t>
      </w:r>
      <w:r>
        <w:rPr>
          <w:rFonts w:hint="eastAsia" w:ascii="Times New Roman" w:hAnsi="Times New Roman" w:eastAsia="仿宋_GB2312"/>
          <w:bCs/>
          <w:sz w:val="32"/>
          <w:szCs w:val="32"/>
          <w:lang w:val="zh-CN" w:eastAsia="zh-Hans"/>
        </w:rPr>
        <w:t>工程竣工验收通过且结算完成后，甲方向乙方支付至结算金额的</w:t>
      </w:r>
      <w:r>
        <w:rPr>
          <w:rFonts w:hint="eastAsia" w:ascii="Times New Roman" w:hAnsi="Times New Roman" w:eastAsia="仿宋_GB2312"/>
          <w:bCs/>
          <w:sz w:val="32"/>
          <w:szCs w:val="32"/>
        </w:rPr>
        <w:t>97%</w:t>
      </w:r>
      <w:r>
        <w:rPr>
          <w:rFonts w:hint="eastAsia" w:ascii="Times New Roman" w:hAnsi="Times New Roman" w:eastAsia="仿宋_GB2312"/>
          <w:bCs/>
          <w:sz w:val="32"/>
          <w:szCs w:val="32"/>
          <w:lang w:val="zh-CN"/>
        </w:rPr>
        <w:t>，</w:t>
      </w:r>
      <w:r>
        <w:rPr>
          <w:rFonts w:hint="eastAsia" w:ascii="Times New Roman" w:hAnsi="Times New Roman" w:eastAsia="仿宋_GB2312"/>
          <w:bCs/>
          <w:sz w:val="32"/>
          <w:szCs w:val="32"/>
          <w:lang w:val="zh-CN" w:eastAsia="zh-Hans"/>
        </w:rPr>
        <w:t>质保金为结算金额的</w:t>
      </w:r>
      <w:r>
        <w:rPr>
          <w:rFonts w:hint="eastAsia" w:ascii="Times New Roman" w:hAnsi="Times New Roman" w:eastAsia="仿宋_GB2312"/>
          <w:bCs/>
          <w:sz w:val="32"/>
          <w:szCs w:val="32"/>
        </w:rPr>
        <w:t>3</w:t>
      </w:r>
      <w:r>
        <w:rPr>
          <w:rFonts w:hint="eastAsia" w:ascii="Times New Roman" w:hAnsi="Times New Roman" w:eastAsia="仿宋_GB2312"/>
          <w:bCs/>
          <w:sz w:val="32"/>
          <w:szCs w:val="32"/>
          <w:lang w:val="zh-CN" w:eastAsia="zh-Hans"/>
        </w:rPr>
        <w:t>%，质保期满后，甲方按照合同约定扣除相关款项后无息退还。</w:t>
      </w:r>
    </w:p>
    <w:p w14:paraId="6F1D7EC9">
      <w:pPr>
        <w:widowControl/>
        <w:spacing w:after="78" w:line="640" w:lineRule="exact"/>
        <w:ind w:firstLine="640" w:firstLineChars="200"/>
        <w:jc w:val="left"/>
        <w:rPr>
          <w:rFonts w:ascii="Times New Roman" w:hAnsi="Times New Roman" w:eastAsia="仿宋_GB2312"/>
          <w:bCs/>
          <w:sz w:val="32"/>
          <w:szCs w:val="32"/>
        </w:rPr>
      </w:pPr>
      <w:r>
        <w:rPr>
          <w:rFonts w:hint="eastAsia" w:ascii="Times New Roman" w:hAnsi="Times New Roman" w:eastAsia="仿宋_GB2312"/>
          <w:bCs/>
          <w:sz w:val="32"/>
          <w:szCs w:val="32"/>
        </w:rPr>
        <w:t>（六）项目地址：深圳市宝安区松岗水质净化厂二期。</w:t>
      </w:r>
    </w:p>
    <w:p w14:paraId="5995DF00">
      <w:pPr>
        <w:widowControl/>
        <w:spacing w:after="78" w:line="640" w:lineRule="exact"/>
        <w:ind w:firstLine="640" w:firstLineChars="200"/>
        <w:jc w:val="left"/>
        <w:rPr>
          <w:rFonts w:ascii="Times New Roman" w:hAnsi="Times New Roman" w:eastAsia="仿宋_GB2312"/>
          <w:bCs/>
          <w:sz w:val="32"/>
          <w:szCs w:val="32"/>
        </w:rPr>
      </w:pPr>
      <w:r>
        <w:rPr>
          <w:rFonts w:hint="eastAsia" w:ascii="Times New Roman" w:hAnsi="Times New Roman" w:eastAsia="仿宋_GB2312"/>
          <w:bCs/>
          <w:sz w:val="32"/>
          <w:szCs w:val="32"/>
        </w:rPr>
        <w:t>（七）现场踏勘：确保参选单位完全理解本采购项目需求，参选单位须到现场踏勘，取得《现场踏勘确认单》（详见附件参考格式），否则，则视为不满足资格要求。参选单位自行承担踏勘现场所发生的自身费用，理解并接受现场踏勘可能存在的风险因素，并对踏勘时所发生的各种可能状况负全部责任。参选单位现场踏勘前应与童工（15080766778）联系。</w:t>
      </w:r>
    </w:p>
    <w:p w14:paraId="6598F81C">
      <w:pPr>
        <w:spacing w:after="78" w:line="640" w:lineRule="exact"/>
        <w:ind w:firstLine="640" w:firstLineChars="200"/>
        <w:jc w:val="left"/>
        <w:rPr>
          <w:rFonts w:hint="eastAsia" w:ascii="黑体" w:hAnsi="黑体" w:eastAsia="黑体" w:cs="黑体"/>
          <w:bCs/>
          <w:color w:val="000000"/>
          <w:kern w:val="0"/>
          <w:sz w:val="32"/>
          <w:szCs w:val="32"/>
        </w:rPr>
      </w:pPr>
      <w:r>
        <w:rPr>
          <w:rFonts w:hint="eastAsia" w:ascii="Times New Roman" w:hAnsi="Times New Roman" w:eastAsia="黑体" w:cs="黑体"/>
          <w:bCs/>
          <w:color w:val="000000"/>
          <w:kern w:val="0"/>
          <w:sz w:val="32"/>
          <w:szCs w:val="32"/>
        </w:rPr>
        <w:t>二、资格要求及证明材料</w:t>
      </w:r>
    </w:p>
    <w:p w14:paraId="387346B4">
      <w:pPr>
        <w:spacing w:after="78" w:line="640" w:lineRule="exact"/>
        <w:ind w:firstLine="640" w:firstLineChars="200"/>
        <w:rPr>
          <w:rFonts w:ascii="Times New Roman" w:hAnsi="Times New Roman" w:eastAsia="仿宋_GB2312"/>
          <w:sz w:val="32"/>
          <w:szCs w:val="32"/>
        </w:rPr>
      </w:pPr>
      <w:bookmarkStart w:id="0" w:name="_Hlk173241672"/>
      <w:r>
        <w:rPr>
          <w:rFonts w:hint="eastAsia" w:ascii="Times New Roman" w:hAnsi="Times New Roman" w:eastAsia="仿宋_GB2312"/>
          <w:sz w:val="32"/>
          <w:szCs w:val="32"/>
        </w:rPr>
        <w:t>（一）</w:t>
      </w:r>
      <w:r>
        <w:rPr>
          <w:rFonts w:ascii="Times New Roman" w:hAnsi="Times New Roman" w:eastAsia="仿宋_GB2312"/>
          <w:sz w:val="32"/>
          <w:szCs w:val="32"/>
        </w:rPr>
        <w:t>须在中华人民共和国境内注册</w:t>
      </w:r>
      <w:r>
        <w:rPr>
          <w:rFonts w:hint="eastAsia" w:ascii="Times New Roman" w:hAnsi="Times New Roman" w:eastAsia="仿宋_GB2312"/>
          <w:sz w:val="32"/>
          <w:szCs w:val="32"/>
        </w:rPr>
        <w:t>，具备</w:t>
      </w:r>
      <w:r>
        <w:rPr>
          <w:rFonts w:ascii="Times New Roman" w:hAnsi="Times New Roman" w:eastAsia="仿宋_GB2312"/>
          <w:sz w:val="32"/>
          <w:szCs w:val="32"/>
        </w:rPr>
        <w:t>独立承担民事责任的能力</w:t>
      </w:r>
      <w:r>
        <w:rPr>
          <w:rFonts w:hint="eastAsia" w:ascii="Times New Roman" w:hAnsi="Times New Roman" w:eastAsia="仿宋_GB2312"/>
          <w:sz w:val="32"/>
          <w:szCs w:val="32"/>
        </w:rPr>
        <w:t>；</w:t>
      </w:r>
    </w:p>
    <w:p w14:paraId="396C3CE2">
      <w:pPr>
        <w:widowControl/>
        <w:spacing w:after="78" w:line="640" w:lineRule="exact"/>
        <w:ind w:firstLine="640" w:firstLineChars="200"/>
        <w:jc w:val="left"/>
        <w:rPr>
          <w:rFonts w:ascii="Times New Roman" w:hAnsi="Times New Roman" w:eastAsia="仿宋"/>
          <w:bCs/>
          <w:color w:val="000000"/>
          <w:sz w:val="32"/>
          <w:szCs w:val="32"/>
        </w:rPr>
      </w:pPr>
      <w:r>
        <w:rPr>
          <w:rFonts w:hint="eastAsia" w:ascii="Times New Roman" w:hAnsi="Times New Roman" w:eastAsia="仿宋_GB2312"/>
          <w:sz w:val="32"/>
          <w:szCs w:val="32"/>
        </w:rPr>
        <w:t>（二）</w:t>
      </w:r>
      <w:r>
        <w:rPr>
          <w:rFonts w:hint="eastAsia" w:ascii="Times New Roman" w:hAnsi="Times New Roman" w:eastAsia="仿宋"/>
          <w:bCs/>
          <w:color w:val="000000"/>
          <w:sz w:val="32"/>
          <w:szCs w:val="32"/>
        </w:rPr>
        <w:t>具有良好的商业信誉、未被列入工商系统经营异常名录或严重违法失信企业名单，未被列入人民法院公布的失信被执行人名单（由供应商在《承诺函》中作出声明）；</w:t>
      </w:r>
    </w:p>
    <w:p w14:paraId="08688D9C">
      <w:pPr>
        <w:spacing w:after="78" w:line="640" w:lineRule="exact"/>
        <w:ind w:firstLine="640" w:firstLineChars="200"/>
        <w:rPr>
          <w:rFonts w:ascii="Times New Roman" w:hAnsi="Times New Roman" w:eastAsia="仿宋_GB2312"/>
          <w:sz w:val="32"/>
          <w:szCs w:val="32"/>
        </w:rPr>
      </w:pPr>
      <w:r>
        <w:rPr>
          <w:rFonts w:hint="eastAsia" w:ascii="Times New Roman" w:hAnsi="Times New Roman" w:eastAsia="仿宋"/>
          <w:bCs/>
          <w:color w:val="000000"/>
          <w:sz w:val="32"/>
          <w:szCs w:val="32"/>
        </w:rPr>
        <w:t>注：国家企业信用信息公示系统、信用中国、中国执行信息公开网网站查询渠道查询供应商信用信息，具体以工作人员评审当日上述渠道的全部查询结果为准；</w:t>
      </w:r>
    </w:p>
    <w:p w14:paraId="2E0D558A">
      <w:pPr>
        <w:spacing w:after="78" w:line="6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（三）财务状况基本要求：近一年内或成立至今</w:t>
      </w:r>
      <w:r>
        <w:rPr>
          <w:rFonts w:ascii="Times New Roman" w:hAnsi="Times New Roman" w:eastAsia="仿宋_GB2312"/>
          <w:sz w:val="32"/>
          <w:szCs w:val="32"/>
        </w:rPr>
        <w:t>（成立不足</w:t>
      </w:r>
      <w:r>
        <w:rPr>
          <w:rFonts w:hint="eastAsia" w:ascii="Times New Roman" w:hAnsi="Times New Roman" w:eastAsia="仿宋_GB2312"/>
          <w:sz w:val="32"/>
          <w:szCs w:val="32"/>
        </w:rPr>
        <w:t>一</w:t>
      </w:r>
      <w:r>
        <w:rPr>
          <w:rFonts w:ascii="Times New Roman" w:hAnsi="Times New Roman" w:eastAsia="仿宋_GB2312"/>
          <w:sz w:val="32"/>
          <w:szCs w:val="32"/>
        </w:rPr>
        <w:t>年的单位）</w:t>
      </w:r>
      <w:r>
        <w:rPr>
          <w:rFonts w:hint="eastAsia" w:ascii="Times New Roman" w:hAnsi="Times New Roman" w:eastAsia="仿宋_GB2312"/>
          <w:sz w:val="32"/>
          <w:szCs w:val="32"/>
        </w:rPr>
        <w:t xml:space="preserve">财务状况无亏损或净资产大于 </w:t>
      </w:r>
      <w:r>
        <w:rPr>
          <w:rFonts w:ascii="Times New Roman" w:hAnsi="Times New Roman" w:eastAsia="仿宋_GB2312"/>
          <w:sz w:val="32"/>
          <w:szCs w:val="32"/>
        </w:rPr>
        <w:t>0</w:t>
      </w:r>
      <w:r>
        <w:rPr>
          <w:rFonts w:hint="eastAsia" w:ascii="Times New Roman" w:hAnsi="Times New Roman" w:eastAsia="仿宋_GB2312"/>
          <w:bCs/>
          <w:color w:val="000000"/>
          <w:sz w:val="32"/>
          <w:szCs w:val="32"/>
        </w:rPr>
        <w:t>（</w:t>
      </w:r>
      <w:r>
        <w:rPr>
          <w:rFonts w:hint="eastAsia" w:ascii="Times New Roman" w:hAnsi="Times New Roman" w:eastAsia="仿宋"/>
          <w:bCs/>
          <w:color w:val="000000"/>
          <w:sz w:val="32"/>
          <w:szCs w:val="32"/>
        </w:rPr>
        <w:t>由供应商在《承诺函》中作出声明</w:t>
      </w:r>
      <w:r>
        <w:rPr>
          <w:rFonts w:hint="eastAsia" w:ascii="Times New Roman" w:hAnsi="Times New Roman" w:eastAsia="仿宋_GB2312"/>
          <w:bCs/>
          <w:color w:val="000000"/>
          <w:sz w:val="32"/>
          <w:szCs w:val="32"/>
        </w:rPr>
        <w:t>）</w:t>
      </w:r>
      <w:r>
        <w:rPr>
          <w:rFonts w:hint="eastAsia" w:ascii="Times New Roman" w:hAnsi="Times New Roman" w:eastAsia="仿宋_GB2312"/>
          <w:sz w:val="32"/>
          <w:szCs w:val="32"/>
        </w:rPr>
        <w:t>；</w:t>
      </w:r>
    </w:p>
    <w:p w14:paraId="50976DFE">
      <w:pPr>
        <w:spacing w:after="78" w:line="6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（四）业绩基本要求：近两年内</w:t>
      </w:r>
      <w:r>
        <w:rPr>
          <w:rFonts w:ascii="Times New Roman" w:hAnsi="Times New Roman" w:eastAsia="仿宋_GB2312"/>
          <w:sz w:val="32"/>
          <w:szCs w:val="32"/>
        </w:rPr>
        <w:t>（</w:t>
      </w:r>
      <w:r>
        <w:rPr>
          <w:rFonts w:hint="eastAsia" w:ascii="Times New Roman" w:hAnsi="Times New Roman" w:eastAsia="仿宋_GB2312"/>
          <w:sz w:val="32"/>
          <w:szCs w:val="32"/>
        </w:rPr>
        <w:t>2024</w:t>
      </w:r>
      <w:r>
        <w:rPr>
          <w:rFonts w:ascii="Times New Roman" w:hAnsi="Times New Roman" w:eastAsia="仿宋_GB2312"/>
          <w:sz w:val="32"/>
          <w:szCs w:val="32"/>
        </w:rPr>
        <w:t>年</w:t>
      </w:r>
      <w:r>
        <w:rPr>
          <w:rFonts w:hint="eastAsia" w:ascii="Times New Roman" w:hAnsi="Times New Roman" w:eastAsia="仿宋_GB2312"/>
          <w:sz w:val="32"/>
          <w:szCs w:val="32"/>
        </w:rPr>
        <w:t>4</w:t>
      </w:r>
      <w:r>
        <w:rPr>
          <w:rFonts w:ascii="Times New Roman" w:hAnsi="Times New Roman" w:eastAsia="仿宋_GB2312"/>
          <w:sz w:val="32"/>
          <w:szCs w:val="32"/>
        </w:rPr>
        <w:t>月至今）</w:t>
      </w:r>
      <w:r>
        <w:rPr>
          <w:rFonts w:hint="eastAsia" w:ascii="Times New Roman" w:hAnsi="Times New Roman" w:eastAsia="仿宋_GB2312"/>
          <w:sz w:val="32"/>
          <w:szCs w:val="32"/>
        </w:rPr>
        <w:t>或成立至今</w:t>
      </w:r>
      <w:r>
        <w:rPr>
          <w:rFonts w:ascii="Times New Roman" w:hAnsi="Times New Roman" w:eastAsia="仿宋_GB2312"/>
          <w:sz w:val="32"/>
          <w:szCs w:val="32"/>
        </w:rPr>
        <w:t>（成立不足</w:t>
      </w:r>
      <w:r>
        <w:rPr>
          <w:rFonts w:hint="eastAsia" w:ascii="Times New Roman" w:hAnsi="Times New Roman" w:eastAsia="仿宋_GB2312"/>
          <w:sz w:val="32"/>
          <w:szCs w:val="32"/>
        </w:rPr>
        <w:t>两</w:t>
      </w:r>
      <w:r>
        <w:rPr>
          <w:rFonts w:ascii="Times New Roman" w:hAnsi="Times New Roman" w:eastAsia="仿宋_GB2312"/>
          <w:sz w:val="32"/>
          <w:szCs w:val="32"/>
        </w:rPr>
        <w:t>年的单位）</w:t>
      </w:r>
      <w:r>
        <w:rPr>
          <w:rFonts w:hint="eastAsia" w:ascii="Times New Roman" w:hAnsi="Times New Roman" w:eastAsia="仿宋_GB2312"/>
          <w:sz w:val="32"/>
          <w:szCs w:val="32"/>
        </w:rPr>
        <w:t>至少具备一项正在实施或已完成的类似业绩</w:t>
      </w:r>
      <w:r>
        <w:rPr>
          <w:rFonts w:hint="eastAsia" w:ascii="Times New Roman" w:hAnsi="Times New Roman" w:eastAsia="仿宋_GB2312"/>
          <w:bCs/>
          <w:color w:val="000000"/>
          <w:sz w:val="32"/>
          <w:szCs w:val="32"/>
        </w:rPr>
        <w:t>（</w:t>
      </w:r>
      <w:r>
        <w:rPr>
          <w:rFonts w:hint="eastAsia" w:ascii="Times New Roman" w:hAnsi="Times New Roman" w:eastAsia="仿宋"/>
          <w:bCs/>
          <w:color w:val="000000"/>
          <w:sz w:val="32"/>
          <w:szCs w:val="32"/>
        </w:rPr>
        <w:t>提供业绩材料证明</w:t>
      </w:r>
      <w:r>
        <w:rPr>
          <w:rFonts w:hint="eastAsia" w:ascii="Times New Roman" w:hAnsi="Times New Roman" w:eastAsia="仿宋_GB2312"/>
          <w:bCs/>
          <w:color w:val="000000"/>
          <w:sz w:val="32"/>
          <w:szCs w:val="32"/>
        </w:rPr>
        <w:t>）</w:t>
      </w:r>
      <w:r>
        <w:rPr>
          <w:rFonts w:hint="eastAsia" w:ascii="Times New Roman" w:hAnsi="Times New Roman" w:eastAsia="仿宋_GB2312"/>
          <w:sz w:val="32"/>
          <w:szCs w:val="32"/>
        </w:rPr>
        <w:t>；</w:t>
      </w:r>
    </w:p>
    <w:p w14:paraId="5C638176">
      <w:pPr>
        <w:spacing w:after="78" w:line="6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（五）单位负责人为同一人或者存在直接控股、管理关系的不同供应商，不得参加同一合同项下的采购活动</w:t>
      </w:r>
      <w:r>
        <w:rPr>
          <w:rFonts w:hint="eastAsia" w:ascii="Times New Roman" w:hAnsi="Times New Roman" w:eastAsia="仿宋_GB2312"/>
          <w:bCs/>
          <w:color w:val="000000"/>
          <w:sz w:val="32"/>
          <w:szCs w:val="32"/>
        </w:rPr>
        <w:t>（</w:t>
      </w:r>
      <w:r>
        <w:rPr>
          <w:rFonts w:hint="eastAsia" w:ascii="Times New Roman" w:hAnsi="Times New Roman" w:eastAsia="仿宋"/>
          <w:bCs/>
          <w:color w:val="000000"/>
          <w:sz w:val="32"/>
          <w:szCs w:val="32"/>
        </w:rPr>
        <w:t>由供应商在《承诺函》中作出声明</w:t>
      </w:r>
      <w:r>
        <w:rPr>
          <w:rFonts w:hint="eastAsia" w:ascii="Times New Roman" w:hAnsi="Times New Roman" w:eastAsia="仿宋_GB2312"/>
          <w:bCs/>
          <w:color w:val="000000"/>
          <w:sz w:val="32"/>
          <w:szCs w:val="32"/>
        </w:rPr>
        <w:t>）</w:t>
      </w:r>
      <w:r>
        <w:rPr>
          <w:rFonts w:hint="eastAsia" w:ascii="Times New Roman" w:hAnsi="Times New Roman" w:eastAsia="仿宋_GB2312"/>
          <w:sz w:val="32"/>
          <w:szCs w:val="32"/>
        </w:rPr>
        <w:t>；</w:t>
      </w:r>
    </w:p>
    <w:p w14:paraId="706A840D">
      <w:pPr>
        <w:widowControl/>
        <w:spacing w:after="78" w:line="640" w:lineRule="exact"/>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（六）不接受联合体参选</w:t>
      </w:r>
      <w:r>
        <w:rPr>
          <w:rFonts w:hint="eastAsia" w:ascii="Times New Roman" w:hAnsi="Times New Roman" w:eastAsia="仿宋_GB2312"/>
          <w:bCs/>
          <w:color w:val="000000"/>
          <w:sz w:val="32"/>
          <w:szCs w:val="32"/>
        </w:rPr>
        <w:t>（</w:t>
      </w:r>
      <w:r>
        <w:rPr>
          <w:rFonts w:hint="eastAsia" w:ascii="Times New Roman" w:hAnsi="Times New Roman" w:eastAsia="仿宋"/>
          <w:bCs/>
          <w:color w:val="000000"/>
          <w:sz w:val="32"/>
          <w:szCs w:val="32"/>
        </w:rPr>
        <w:t>由供应商在《承诺函》中作出声明</w:t>
      </w:r>
      <w:r>
        <w:rPr>
          <w:rFonts w:hint="eastAsia" w:ascii="Times New Roman" w:hAnsi="Times New Roman" w:eastAsia="仿宋_GB2312"/>
          <w:bCs/>
          <w:color w:val="000000"/>
          <w:sz w:val="32"/>
          <w:szCs w:val="32"/>
        </w:rPr>
        <w:t>）</w:t>
      </w:r>
      <w:r>
        <w:rPr>
          <w:rFonts w:hint="eastAsia" w:ascii="Times New Roman" w:hAnsi="Times New Roman" w:eastAsia="仿宋_GB2312"/>
          <w:sz w:val="32"/>
          <w:szCs w:val="32"/>
        </w:rPr>
        <w:t>；</w:t>
      </w:r>
    </w:p>
    <w:p w14:paraId="4158CE0D">
      <w:pPr>
        <w:widowControl/>
        <w:spacing w:after="78" w:line="640" w:lineRule="exact"/>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（七）</w:t>
      </w:r>
      <w:bookmarkStart w:id="1" w:name="_Hlk215737385"/>
      <w:r>
        <w:rPr>
          <w:rFonts w:hint="eastAsia" w:ascii="Times New Roman" w:hAnsi="Times New Roman" w:eastAsia="仿宋_GB2312"/>
          <w:sz w:val="32"/>
          <w:szCs w:val="32"/>
        </w:rPr>
        <w:t>特殊资格要求：</w:t>
      </w:r>
      <w:bookmarkEnd w:id="1"/>
      <w:bookmarkStart w:id="15" w:name="_GoBack"/>
      <w:r>
        <w:rPr>
          <w:rFonts w:hint="eastAsia" w:ascii="Times New Roman" w:hAnsi="Times New Roman" w:eastAsia="仿宋_GB2312"/>
          <w:sz w:val="32"/>
          <w:szCs w:val="32"/>
        </w:rPr>
        <w:t>建设行政主管部门颁发的建筑工程施工总承包叁级或市政公用工程施工总承包三级或环保工程专业承包三级及以上资质，安全生产许可证处于有效期</w:t>
      </w:r>
      <w:bookmarkEnd w:id="15"/>
      <w:r>
        <w:rPr>
          <w:rFonts w:hint="eastAsia" w:ascii="Times New Roman" w:hAnsi="Times New Roman" w:eastAsia="仿宋_GB2312"/>
          <w:sz w:val="32"/>
          <w:szCs w:val="32"/>
        </w:rPr>
        <w:t>；</w:t>
      </w:r>
    </w:p>
    <w:p w14:paraId="06E58EC9">
      <w:pPr>
        <w:widowControl/>
        <w:spacing w:after="78" w:line="640" w:lineRule="exact"/>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（八）参选单位须到项目现场踏勘（提供踏勘确认单复印件加盖参选单位印章，未提供或提供的踏勘确认单填写不全、确认单未经采购人确认的情形，均为无效，评审专家有权不予采纳，并将视为无效报价）。</w:t>
      </w:r>
    </w:p>
    <w:bookmarkEnd w:id="0"/>
    <w:p w14:paraId="2FA36221">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三、参选文件要求</w:t>
      </w:r>
    </w:p>
    <w:p w14:paraId="29F84CCE">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参选单位应就本次选聘报送相关参选文件，包括：</w:t>
      </w:r>
    </w:p>
    <w:p w14:paraId="35A732E2">
      <w:pPr>
        <w:widowControl/>
        <w:spacing w:after="78" w:line="640" w:lineRule="exact"/>
        <w:ind w:firstLine="640" w:firstLineChars="200"/>
        <w:jc w:val="left"/>
        <w:rPr>
          <w:rFonts w:ascii="Times New Roman" w:hAnsi="Times New Roman" w:eastAsia="仿宋_GB2312"/>
          <w:bCs/>
          <w:color w:val="000000"/>
          <w:sz w:val="32"/>
          <w:szCs w:val="32"/>
        </w:rPr>
      </w:pPr>
      <w:bookmarkStart w:id="2" w:name="_Hlk173767070"/>
      <w:r>
        <w:rPr>
          <w:rFonts w:hint="eastAsia" w:ascii="Times New Roman" w:hAnsi="Times New Roman" w:eastAsia="仿宋_GB2312"/>
          <w:bCs/>
          <w:color w:val="000000"/>
          <w:sz w:val="32"/>
          <w:szCs w:val="32"/>
        </w:rPr>
        <w:t>1.供应商基本情况表；</w:t>
      </w:r>
    </w:p>
    <w:p w14:paraId="6A57DCD8">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2.资质文件（承诺函、营业执照、业绩材料、资质证明、现场踏勘确认单）；</w:t>
      </w:r>
    </w:p>
    <w:p w14:paraId="47C03504">
      <w:pPr>
        <w:widowControl/>
        <w:spacing w:after="78" w:line="640" w:lineRule="exact"/>
        <w:ind w:firstLine="640" w:firstLineChars="200"/>
        <w:jc w:val="left"/>
        <w:rPr>
          <w:rFonts w:ascii="Times New Roman" w:hAnsi="Times New Roman" w:eastAsia="仿宋" w:cs="仿宋"/>
          <w:spacing w:val="2"/>
          <w:sz w:val="32"/>
          <w:szCs w:val="32"/>
        </w:rPr>
      </w:pPr>
      <w:r>
        <w:rPr>
          <w:rFonts w:hint="eastAsia" w:ascii="Times New Roman" w:hAnsi="Times New Roman" w:eastAsia="仿宋_GB2312"/>
          <w:bCs/>
          <w:color w:val="000000"/>
          <w:sz w:val="32"/>
          <w:szCs w:val="32"/>
        </w:rPr>
        <w:t>3.报价一览表（参选单位报价应包含完成本项目全部工作所应收取的全部费用（即含税包干价）。若参选单位在成交并签署合同后，在完成本项目的工作中出现的任何遗漏，均由成交参选单位免费提供，选聘单位不再支付任何费用）；</w:t>
      </w:r>
    </w:p>
    <w:p w14:paraId="33BEBF88">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以上格式可参考第三章 报价文件格式，以上资料均需加盖公章、业务章或合同章（三选一）</w:t>
      </w:r>
      <w:r>
        <w:rPr>
          <w:rFonts w:ascii="Times New Roman" w:hAnsi="Times New Roman" w:eastAsia="仿宋_GB2312"/>
          <w:bCs/>
          <w:color w:val="000000"/>
          <w:sz w:val="32"/>
          <w:szCs w:val="32"/>
        </w:rPr>
        <w:t>，并在截止时间前完成报价</w:t>
      </w:r>
      <w:r>
        <w:rPr>
          <w:rFonts w:hint="eastAsia" w:ascii="Times New Roman" w:hAnsi="Times New Roman" w:eastAsia="仿宋_GB2312"/>
          <w:bCs/>
          <w:color w:val="000000"/>
          <w:sz w:val="32"/>
          <w:szCs w:val="32"/>
        </w:rPr>
        <w:t>。</w:t>
      </w:r>
    </w:p>
    <w:bookmarkEnd w:id="2"/>
    <w:p w14:paraId="37C69F85">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四、选聘程序</w:t>
      </w:r>
    </w:p>
    <w:p w14:paraId="59E2865C">
      <w:pPr>
        <w:spacing w:after="78" w:line="640" w:lineRule="exact"/>
        <w:ind w:firstLine="643" w:firstLineChars="200"/>
        <w:jc w:val="left"/>
        <w:rPr>
          <w:rFonts w:ascii="Times New Roman" w:hAnsi="Times New Roman" w:eastAsia="仿宋"/>
          <w:color w:val="000000"/>
          <w:sz w:val="32"/>
          <w:szCs w:val="32"/>
        </w:rPr>
      </w:pPr>
      <w:bookmarkStart w:id="3" w:name="_Hlk179536891"/>
      <w:r>
        <w:rPr>
          <w:rFonts w:hint="eastAsia" w:ascii="Times New Roman" w:hAnsi="Times New Roman" w:eastAsia="仿宋" w:cs="仿宋"/>
          <w:b/>
          <w:bCs/>
          <w:sz w:val="32"/>
          <w:szCs w:val="32"/>
        </w:rPr>
        <w:t>本项采购采用线上一轮报价方式，具体程序如下：</w:t>
      </w:r>
    </w:p>
    <w:p w14:paraId="6249577A">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（一）在截止报价时间前，各参选单位以邮件形式递交报价文件至询价公告指定邮箱；</w:t>
      </w:r>
    </w:p>
    <w:p w14:paraId="32ADDE47">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（二）评审委员会对参选单位进行资格性、符合性审查，如存在审核未通过的单位，则记录原因并通知未通过的单位；</w:t>
      </w:r>
    </w:p>
    <w:p w14:paraId="53352667">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（三）评审委员会根据询价规则形成询价报告，确定候选人排名；</w:t>
      </w:r>
    </w:p>
    <w:p w14:paraId="390F2ABD">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（四）询价结束后，采购人将询价结果报公司内部决策，通过后将结果通知中选单位，双方择日签订正式协议。</w:t>
      </w:r>
    </w:p>
    <w:bookmarkEnd w:id="3"/>
    <w:p w14:paraId="15E76F07">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五、选聘材料提交</w:t>
      </w:r>
    </w:p>
    <w:p w14:paraId="6A9B1544">
      <w:pPr>
        <w:spacing w:after="78" w:line="640" w:lineRule="exact"/>
        <w:ind w:firstLine="320" w:firstLineChars="100"/>
        <w:jc w:val="left"/>
        <w:rPr>
          <w:rFonts w:hint="eastAsia" w:ascii="仿宋_GB2312" w:hAnsi="仿宋" w:eastAsia="仿宋_GB2312"/>
          <w:sz w:val="32"/>
          <w:szCs w:val="32"/>
        </w:rPr>
      </w:pPr>
      <w:r>
        <w:rPr>
          <w:rFonts w:hint="eastAsia" w:ascii="仿宋_GB2312" w:hAnsi="仿宋" w:eastAsia="仿宋_GB2312"/>
          <w:sz w:val="32"/>
          <w:szCs w:val="32"/>
        </w:rPr>
        <w:t>（一）响应文件递交截止时间为2026年4月</w:t>
      </w:r>
      <w:r>
        <w:rPr>
          <w:rFonts w:hint="eastAsia" w:ascii="仿宋_GB2312" w:hAnsi="仿宋" w:eastAsia="仿宋_GB2312"/>
          <w:sz w:val="32"/>
          <w:szCs w:val="32"/>
          <w:lang w:val="en-US" w:eastAsia="zh-CN"/>
        </w:rPr>
        <w:t>9</w:t>
      </w:r>
      <w:r>
        <w:rPr>
          <w:rFonts w:hint="eastAsia" w:ascii="仿宋_GB2312" w:hAnsi="仿宋" w:eastAsia="仿宋_GB2312"/>
          <w:sz w:val="32"/>
          <w:szCs w:val="32"/>
        </w:rPr>
        <w:t>日18时00分（北京时间）；</w:t>
      </w:r>
    </w:p>
    <w:p w14:paraId="5A8BB49B">
      <w:pPr>
        <w:spacing w:after="78" w:line="640" w:lineRule="exact"/>
        <w:ind w:firstLine="320" w:firstLineChars="100"/>
        <w:jc w:val="left"/>
        <w:rPr>
          <w:rFonts w:hint="eastAsia" w:ascii="仿宋_GB2312" w:hAnsi="仿宋" w:eastAsia="仿宋_GB2312"/>
          <w:sz w:val="32"/>
          <w:szCs w:val="32"/>
        </w:rPr>
      </w:pPr>
      <w:r>
        <w:rPr>
          <w:rFonts w:hint="eastAsia" w:ascii="仿宋_GB2312" w:hAnsi="仿宋" w:eastAsia="仿宋_GB2312"/>
          <w:sz w:val="32"/>
          <w:szCs w:val="32"/>
        </w:rPr>
        <w:t>（二）响应文件递交方式</w:t>
      </w:r>
    </w:p>
    <w:p w14:paraId="3C9C9585">
      <w:pPr>
        <w:spacing w:after="78" w:line="640" w:lineRule="exact"/>
        <w:ind w:firstLine="320" w:firstLineChars="100"/>
        <w:jc w:val="left"/>
        <w:rPr>
          <w:rFonts w:hint="eastAsia" w:ascii="仿宋_GB2312" w:hAnsi="仿宋" w:eastAsia="仿宋_GB2312"/>
          <w:sz w:val="32"/>
          <w:szCs w:val="32"/>
        </w:rPr>
      </w:pPr>
      <w:r>
        <w:rPr>
          <w:rFonts w:hint="eastAsia" w:ascii="仿宋_GB2312" w:hAnsi="仿宋" w:eastAsia="仿宋_GB2312"/>
          <w:sz w:val="32"/>
          <w:szCs w:val="32"/>
        </w:rPr>
        <w:t>本次文件递交方式采用线上递交，PDF盖章版响应文件必须在递交截止时间前发送至采购联系人邮箱。响应文件递交截止时间前未完成报价文件发送的，视为不参选。</w:t>
      </w:r>
    </w:p>
    <w:p w14:paraId="5E20E8C7">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六、评分规则</w:t>
      </w:r>
    </w:p>
    <w:p w14:paraId="2F8F15DA">
      <w:pPr>
        <w:spacing w:after="78" w:line="640" w:lineRule="exact"/>
        <w:ind w:firstLine="320" w:firstLineChars="100"/>
        <w:jc w:val="left"/>
        <w:rPr>
          <w:rFonts w:hint="eastAsia" w:ascii="仿宋_GB2312" w:hAnsi="仿宋" w:eastAsia="仿宋_GB2312"/>
          <w:sz w:val="32"/>
          <w:szCs w:val="32"/>
        </w:rPr>
      </w:pPr>
      <w:r>
        <w:rPr>
          <w:rFonts w:hint="eastAsia" w:ascii="仿宋_GB2312" w:hAnsi="仿宋" w:eastAsia="仿宋_GB2312"/>
          <w:sz w:val="32"/>
          <w:szCs w:val="32"/>
        </w:rPr>
        <w:t>本次评审设一轮报价，采用最低投标价法。采购人对所有参选供应商进行资格审查，资格审查合格的供应商报价成立，根据最低价法(如报价单位税率不同，按不含税价格对比)确定中选人。</w:t>
      </w:r>
    </w:p>
    <w:p w14:paraId="669EE238">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本采购项目以不含税价进行对比，供应商需填报含税价、税率；不含税价计算方式：不含税价=含税价/（1+税率）。</w:t>
      </w:r>
    </w:p>
    <w:p w14:paraId="78597CAB">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如出现并列最低报价，以报价文件递交时间在先者优先中选。若中选供应商放弃资格，则按报价由低到高顺序依次递补。</w:t>
      </w:r>
    </w:p>
    <w:p w14:paraId="1F4613D4">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七、限价要求</w:t>
      </w:r>
    </w:p>
    <w:p w14:paraId="5E73785E">
      <w:pPr>
        <w:pStyle w:val="10"/>
        <w:tabs>
          <w:tab w:val="left" w:pos="0"/>
        </w:tabs>
        <w:snapToGrid w:val="0"/>
        <w:spacing w:after="78" w:line="64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本项目含税总限价为22万元，采用总价包干模式，超过限价的报价视为无效报价。</w:t>
      </w:r>
    </w:p>
    <w:p w14:paraId="0EDD8B83">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八、澄清及修改</w:t>
      </w:r>
    </w:p>
    <w:p w14:paraId="643DE080">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1、采购人如需对已发出的询价文件进行澄清或修改的，将在</w:t>
      </w:r>
      <w:bookmarkStart w:id="4" w:name="_Hlk173242607"/>
      <w:r>
        <w:rPr>
          <w:rFonts w:hint="eastAsia" w:ascii="Times New Roman" w:hAnsi="Times New Roman" w:eastAsia="仿宋_GB2312"/>
          <w:bCs/>
          <w:color w:val="000000"/>
          <w:sz w:val="32"/>
          <w:szCs w:val="32"/>
        </w:rPr>
        <w:t>深圳市深水水务咨询有限公司官网（http://www.szsszx.com/）</w:t>
      </w:r>
      <w:bookmarkEnd w:id="4"/>
      <w:r>
        <w:rPr>
          <w:rFonts w:hint="eastAsia" w:ascii="Times New Roman" w:hAnsi="Times New Roman" w:eastAsia="仿宋_GB2312"/>
          <w:color w:val="000000"/>
          <w:sz w:val="32"/>
          <w:szCs w:val="32"/>
        </w:rPr>
        <w:t>发布更正公告，该澄清或修改内容为询价文件的组成部分。</w:t>
      </w:r>
    </w:p>
    <w:p w14:paraId="34DA8C61">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2、询价申请人认为需要对询价文件进行澄清的，可以邮件形式向采购人提出申请（截止时间</w:t>
      </w:r>
      <w:r>
        <w:rPr>
          <w:rFonts w:hint="eastAsia" w:ascii="Times New Roman" w:hAnsi="Times New Roman" w:eastAsia="仿宋_GB2312"/>
          <w:bCs/>
          <w:color w:val="000000"/>
          <w:sz w:val="32"/>
          <w:szCs w:val="32"/>
        </w:rPr>
        <w:t>2026</w:t>
      </w:r>
      <w:r>
        <w:rPr>
          <w:rFonts w:ascii="Times New Roman" w:hAnsi="Times New Roman" w:eastAsia="仿宋_GB2312"/>
          <w:bCs/>
          <w:color w:val="000000"/>
          <w:sz w:val="32"/>
          <w:szCs w:val="32"/>
        </w:rPr>
        <w:t>年</w:t>
      </w:r>
      <w:r>
        <w:rPr>
          <w:rFonts w:hint="eastAsia" w:ascii="Times New Roman" w:hAnsi="Times New Roman" w:eastAsia="仿宋_GB2312"/>
          <w:bCs/>
          <w:color w:val="000000"/>
          <w:sz w:val="32"/>
          <w:szCs w:val="32"/>
        </w:rPr>
        <w:t>4</w:t>
      </w:r>
      <w:r>
        <w:rPr>
          <w:rFonts w:ascii="Times New Roman" w:hAnsi="Times New Roman" w:eastAsia="仿宋_GB2312"/>
          <w:bCs/>
          <w:color w:val="000000"/>
          <w:sz w:val="32"/>
          <w:szCs w:val="32"/>
        </w:rPr>
        <w:t>月</w:t>
      </w:r>
      <w:r>
        <w:rPr>
          <w:rFonts w:hint="eastAsia" w:ascii="Times New Roman" w:hAnsi="Times New Roman" w:eastAsia="仿宋_GB2312"/>
          <w:bCs/>
          <w:color w:val="000000"/>
          <w:sz w:val="32"/>
          <w:szCs w:val="32"/>
          <w:lang w:val="en-US" w:eastAsia="zh-CN"/>
        </w:rPr>
        <w:t>9</w:t>
      </w:r>
      <w:r>
        <w:rPr>
          <w:rFonts w:ascii="Times New Roman" w:hAnsi="Times New Roman" w:eastAsia="仿宋_GB2312"/>
          <w:bCs/>
          <w:color w:val="000000"/>
          <w:sz w:val="32"/>
          <w:szCs w:val="32"/>
        </w:rPr>
        <w:t>日</w:t>
      </w:r>
      <w:r>
        <w:rPr>
          <w:rFonts w:hint="eastAsia" w:ascii="Times New Roman" w:hAnsi="Times New Roman" w:eastAsia="仿宋_GB2312"/>
          <w:bCs/>
          <w:color w:val="000000"/>
          <w:sz w:val="32"/>
          <w:szCs w:val="32"/>
        </w:rPr>
        <w:t>18</w:t>
      </w:r>
      <w:r>
        <w:rPr>
          <w:rFonts w:hint="eastAsia" w:ascii="仿宋_GB2312" w:hAnsi="仿宋" w:eastAsia="仿宋_GB2312"/>
          <w:color w:val="000000"/>
          <w:sz w:val="32"/>
          <w:szCs w:val="32"/>
        </w:rPr>
        <w:t>时</w:t>
      </w:r>
      <w:r>
        <w:rPr>
          <w:rFonts w:hint="eastAsia" w:ascii="Times New Roman" w:hAnsi="Times New Roman" w:eastAsia="仿宋_GB2312"/>
          <w:color w:val="000000"/>
          <w:sz w:val="32"/>
          <w:szCs w:val="32"/>
        </w:rPr>
        <w:t>），但采购人可决定是否采纳申请事项。</w:t>
      </w:r>
    </w:p>
    <w:p w14:paraId="3F484512">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3、询价申请人应于响应文件递交截止时间之前，自行在</w:t>
      </w:r>
      <w:r>
        <w:rPr>
          <w:rFonts w:hint="eastAsia" w:ascii="Times New Roman" w:hAnsi="Times New Roman" w:eastAsia="仿宋_GB2312"/>
          <w:bCs/>
          <w:color w:val="000000"/>
          <w:sz w:val="32"/>
          <w:szCs w:val="32"/>
        </w:rPr>
        <w:t>深圳市深水水务咨询有限公司官网（http://www.szsszx.com/）</w:t>
      </w:r>
      <w:r>
        <w:rPr>
          <w:rFonts w:hint="eastAsia" w:ascii="Times New Roman" w:hAnsi="Times New Roman" w:eastAsia="仿宋_GB2312"/>
          <w:color w:val="000000"/>
          <w:sz w:val="32"/>
          <w:szCs w:val="32"/>
        </w:rPr>
        <w:t>查询本项目的更正公告，因未查阅公告造成的后果由申请人自行承担。</w:t>
      </w:r>
    </w:p>
    <w:p w14:paraId="528EA997">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九、其他</w:t>
      </w:r>
    </w:p>
    <w:p w14:paraId="460CEED4">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1、中选人应在中选通知书发出后尽快与采购人签订采购合同。因中选人原因造成逾期未与采购人签订采购合同的，视为自动放弃。</w:t>
      </w:r>
    </w:p>
    <w:p w14:paraId="79332735">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2、中选人因不可抗力原因不能履行采购合同或放弃成交的，采购人可依序与其他中选候选人签订采购合同，也可以重新组织采购。</w:t>
      </w:r>
    </w:p>
    <w:p w14:paraId="3A74278C">
      <w:pPr>
        <w:widowControl/>
        <w:spacing w:after="78" w:line="640" w:lineRule="exact"/>
        <w:ind w:firstLine="640" w:firstLineChars="200"/>
        <w:rPr>
          <w:rFonts w:ascii="Times New Roman" w:hAnsi="Times New Roman" w:eastAsia="仿宋_GB2312"/>
          <w:bCs/>
          <w:color w:val="000000"/>
          <w:sz w:val="32"/>
          <w:szCs w:val="32"/>
        </w:rPr>
      </w:pPr>
      <w:r>
        <w:rPr>
          <w:rFonts w:hint="eastAsia" w:ascii="Times New Roman" w:hAnsi="Times New Roman" w:eastAsia="仿宋_GB2312"/>
          <w:color w:val="000000"/>
          <w:sz w:val="32"/>
          <w:szCs w:val="32"/>
        </w:rPr>
        <w:t>3、</w:t>
      </w:r>
      <w:r>
        <w:rPr>
          <w:rFonts w:hint="eastAsia" w:ascii="Times New Roman" w:hAnsi="Times New Roman" w:eastAsia="仿宋_GB2312"/>
          <w:bCs/>
          <w:color w:val="000000"/>
          <w:sz w:val="32"/>
          <w:szCs w:val="32"/>
        </w:rPr>
        <w:t>评审委员会认为参选供应商的报价明显低于或高于其他通过资格性审查供应商的报价，有可能影响产品质量或者不能诚信履约的，且不能在合理的时间内提供书面说明，或无法提交相关证明材料，参选供应商不能证明其报价合理性的可做无效报价处理。</w:t>
      </w:r>
    </w:p>
    <w:p w14:paraId="151DF31D">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十、联系方式</w:t>
      </w:r>
    </w:p>
    <w:p w14:paraId="39045D6D">
      <w:pPr>
        <w:spacing w:after="78" w:line="640" w:lineRule="exact"/>
        <w:ind w:firstLine="640" w:firstLineChars="200"/>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联系人：涂工</w:t>
      </w:r>
    </w:p>
    <w:p w14:paraId="7780F9C8">
      <w:pPr>
        <w:spacing w:after="78" w:line="640" w:lineRule="exact"/>
        <w:ind w:firstLine="640" w:firstLineChars="200"/>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电  话：0755+29395688转8725</w:t>
      </w:r>
    </w:p>
    <w:p w14:paraId="29FB7008">
      <w:pPr>
        <w:spacing w:after="78" w:line="640" w:lineRule="exact"/>
        <w:ind w:firstLine="640" w:firstLineChars="200"/>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邮  箱：</w:t>
      </w:r>
      <w:r>
        <w:rPr>
          <w:rFonts w:ascii="Times New Roman" w:hAnsi="Times New Roman" w:eastAsia="仿宋_GB2312"/>
          <w:color w:val="000000"/>
          <w:kern w:val="0"/>
          <w:sz w:val="32"/>
          <w:szCs w:val="32"/>
        </w:rPr>
        <w:t>sszxhjcaigou</w:t>
      </w:r>
      <w:r>
        <w:rPr>
          <w:rFonts w:hint="eastAsia" w:ascii="Times New Roman" w:hAnsi="Times New Roman" w:eastAsia="仿宋_GB2312"/>
          <w:color w:val="000000"/>
          <w:kern w:val="0"/>
          <w:sz w:val="32"/>
          <w:szCs w:val="32"/>
        </w:rPr>
        <w:t>b</w:t>
      </w:r>
      <w:r>
        <w:rPr>
          <w:rFonts w:ascii="Times New Roman" w:hAnsi="Times New Roman" w:eastAsia="仿宋_GB2312"/>
          <w:color w:val="000000"/>
          <w:kern w:val="0"/>
          <w:sz w:val="32"/>
          <w:szCs w:val="32"/>
        </w:rPr>
        <w:t>@163.com</w:t>
      </w:r>
    </w:p>
    <w:p w14:paraId="2E05BED8">
      <w:pPr>
        <w:pStyle w:val="8"/>
        <w:spacing w:line="640" w:lineRule="exact"/>
        <w:ind w:left="2396" w:leftChars="836" w:hanging="640" w:hangingChars="200"/>
        <w:rPr>
          <w:rFonts w:ascii="Times New Roman" w:hAnsi="Times New Roman" w:eastAsia="仿宋_GB2312" w:cs="宋体"/>
          <w:color w:val="000000"/>
          <w:kern w:val="0"/>
          <w:sz w:val="32"/>
          <w:szCs w:val="32"/>
        </w:rPr>
      </w:pPr>
    </w:p>
    <w:p w14:paraId="2D773970">
      <w:pPr>
        <w:pStyle w:val="8"/>
        <w:spacing w:line="640" w:lineRule="exact"/>
        <w:ind w:left="2396" w:leftChars="836" w:hanging="640" w:hangingChars="200"/>
        <w:rPr>
          <w:rFonts w:eastAsia="仿宋_GB2312"/>
        </w:rPr>
      </w:pPr>
      <w:r>
        <w:rPr>
          <w:rFonts w:hint="eastAsia" w:ascii="Times New Roman" w:hAnsi="Times New Roman" w:eastAsia="仿宋_GB2312" w:cs="宋体"/>
          <w:color w:val="000000"/>
          <w:kern w:val="0"/>
          <w:sz w:val="32"/>
          <w:szCs w:val="32"/>
        </w:rPr>
        <w:t xml:space="preserve">              </w:t>
      </w:r>
      <w:bookmarkStart w:id="5" w:name="_Hlk173242670"/>
      <w:r>
        <w:rPr>
          <w:rFonts w:hint="eastAsia" w:ascii="Times New Roman" w:hAnsi="Times New Roman" w:eastAsia="仿宋_GB2312"/>
          <w:bCs/>
          <w:color w:val="000000"/>
          <w:sz w:val="32"/>
          <w:szCs w:val="32"/>
        </w:rPr>
        <w:t>深圳市深水松岗水务有限</w:t>
      </w:r>
      <w:r>
        <w:rPr>
          <w:rFonts w:hint="eastAsia" w:ascii="Times New Roman" w:hAnsi="Times New Roman" w:eastAsia="仿宋_GB2312"/>
          <w:color w:val="000000"/>
          <w:kern w:val="0"/>
          <w:sz w:val="32"/>
          <w:szCs w:val="32"/>
        </w:rPr>
        <w:t>公司</w:t>
      </w:r>
      <w:bookmarkEnd w:id="5"/>
    </w:p>
    <w:p w14:paraId="51E356C7">
      <w:pPr>
        <w:spacing w:after="78" w:line="640" w:lineRule="exact"/>
        <w:ind w:left="6079" w:leftChars="152" w:hanging="5760" w:hangingChars="1800"/>
        <w:jc w:val="left"/>
        <w:rPr>
          <w:rFonts w:hint="eastAsia" w:ascii="仿宋_GB2312" w:hAnsi="仿宋" w:eastAsia="仿宋_GB2312"/>
          <w:color w:val="000000"/>
          <w:sz w:val="32"/>
          <w:szCs w:val="32"/>
        </w:rPr>
      </w:pPr>
      <w:r>
        <w:rPr>
          <w:rFonts w:hint="eastAsia" w:ascii="Times New Roman" w:hAnsi="Times New Roman" w:eastAsia="仿宋_GB2312"/>
          <w:color w:val="000000"/>
          <w:kern w:val="0"/>
          <w:sz w:val="32"/>
          <w:szCs w:val="32"/>
        </w:rPr>
        <w:t xml:space="preserve">                              </w:t>
      </w:r>
      <w:bookmarkStart w:id="6" w:name="_Hlk173242679"/>
      <w:r>
        <w:rPr>
          <w:rFonts w:hint="eastAsia" w:ascii="Times New Roman" w:hAnsi="Times New Roman" w:eastAsia="仿宋_GB2312"/>
          <w:bCs/>
          <w:color w:val="000000"/>
          <w:sz w:val="32"/>
          <w:szCs w:val="32"/>
        </w:rPr>
        <w:t>2026</w:t>
      </w:r>
      <w:r>
        <w:rPr>
          <w:rFonts w:ascii="Times New Roman" w:hAnsi="Times New Roman" w:eastAsia="仿宋_GB2312"/>
          <w:bCs/>
          <w:color w:val="000000"/>
          <w:sz w:val="32"/>
          <w:szCs w:val="32"/>
        </w:rPr>
        <w:t>年</w:t>
      </w:r>
      <w:r>
        <w:rPr>
          <w:rFonts w:hint="eastAsia" w:ascii="Times New Roman" w:hAnsi="Times New Roman" w:eastAsia="仿宋_GB2312"/>
          <w:bCs/>
          <w:color w:val="000000"/>
          <w:sz w:val="32"/>
          <w:szCs w:val="32"/>
        </w:rPr>
        <w:t>4</w:t>
      </w:r>
      <w:r>
        <w:rPr>
          <w:rFonts w:ascii="Times New Roman" w:hAnsi="Times New Roman" w:eastAsia="仿宋_GB2312"/>
          <w:bCs/>
          <w:color w:val="000000"/>
          <w:sz w:val="32"/>
          <w:szCs w:val="32"/>
        </w:rPr>
        <w:t>月</w:t>
      </w:r>
      <w:r>
        <w:rPr>
          <w:rFonts w:hint="eastAsia" w:ascii="Times New Roman" w:hAnsi="Times New Roman" w:eastAsia="仿宋_GB2312"/>
          <w:bCs/>
          <w:color w:val="000000"/>
          <w:sz w:val="32"/>
          <w:szCs w:val="32"/>
          <w:lang w:val="en-US" w:eastAsia="zh-CN"/>
        </w:rPr>
        <w:t>3</w:t>
      </w:r>
      <w:r>
        <w:rPr>
          <w:rFonts w:ascii="Times New Roman" w:hAnsi="Times New Roman" w:eastAsia="仿宋_GB2312"/>
          <w:bCs/>
          <w:color w:val="000000"/>
          <w:sz w:val="32"/>
          <w:szCs w:val="32"/>
        </w:rPr>
        <w:t>日</w:t>
      </w:r>
      <w:bookmarkEnd w:id="6"/>
    </w:p>
    <w:p w14:paraId="1984E903">
      <w:pPr>
        <w:pStyle w:val="8"/>
        <w:spacing w:line="640" w:lineRule="exact"/>
        <w:ind w:left="2176" w:leftChars="836" w:hanging="420" w:hangingChars="200"/>
      </w:pPr>
    </w:p>
    <w:p w14:paraId="1AEBCDF7">
      <w:pPr>
        <w:spacing w:after="78"/>
      </w:pPr>
      <w:r>
        <w:br w:type="page"/>
      </w:r>
    </w:p>
    <w:p w14:paraId="63494735">
      <w:pPr>
        <w:pStyle w:val="3"/>
        <w:numPr>
          <w:ilvl w:val="0"/>
          <w:numId w:val="2"/>
        </w:numPr>
        <w:spacing w:after="78"/>
        <w:ind w:left="0" w:firstLine="0"/>
        <w:jc w:val="center"/>
        <w:rPr>
          <w:rFonts w:hint="eastAsia" w:ascii="黑体" w:hAnsi="黑体" w:eastAsia="黑体"/>
          <w:sz w:val="32"/>
          <w:szCs w:val="32"/>
        </w:rPr>
      </w:pPr>
      <w:r>
        <w:rPr>
          <w:rFonts w:hint="eastAsia" w:ascii="黑体" w:hAnsi="黑体" w:eastAsia="黑体"/>
          <w:sz w:val="32"/>
          <w:szCs w:val="32"/>
        </w:rPr>
        <w:t>合同条款及格式</w:t>
      </w:r>
    </w:p>
    <w:p w14:paraId="0D3DAB3A">
      <w:pPr>
        <w:spacing w:after="78"/>
        <w:jc w:val="center"/>
        <w:rPr>
          <w:rFonts w:ascii="Times New Roman Regular" w:hAnsi="Times New Roman Regular" w:eastAsia="黑体" w:cs="Times New Roman Regular"/>
          <w:color w:val="000000"/>
          <w:sz w:val="28"/>
          <w:szCs w:val="28"/>
          <w:u w:val="single"/>
        </w:rPr>
      </w:pPr>
      <w:bookmarkStart w:id="7" w:name="_Hlk180075754"/>
    </w:p>
    <w:bookmarkEnd w:id="7"/>
    <w:p w14:paraId="11DE83ED">
      <w:pPr>
        <w:spacing w:after="78"/>
        <w:ind w:left="5670" w:leftChars="2700" w:right="560"/>
        <w:jc w:val="left"/>
        <w:rPr>
          <w:rFonts w:ascii="Times New Roman Regular" w:hAnsi="Times New Roman Regular" w:cs="Times New Roman Regular"/>
          <w:sz w:val="28"/>
        </w:rPr>
      </w:pPr>
      <w:r>
        <w:rPr>
          <w:rFonts w:ascii="Times New Roman Regular" w:hAnsi="Times New Roman Regular" w:cs="Times New Roman Regular"/>
          <w:sz w:val="28"/>
        </w:rPr>
        <w:t xml:space="preserve"> </w:t>
      </w:r>
    </w:p>
    <w:p w14:paraId="2077C2E3">
      <w:pPr>
        <w:spacing w:after="78"/>
        <w:jc w:val="left"/>
        <w:rPr>
          <w:rFonts w:ascii="Times New Roman Regular" w:hAnsi="Times New Roman Regular" w:eastAsia="黑体" w:cs="Times New Roman Regular"/>
          <w:color w:val="000000"/>
          <w:sz w:val="20"/>
          <w:szCs w:val="20"/>
        </w:rPr>
      </w:pPr>
      <w:r>
        <w:rPr>
          <w:rFonts w:ascii="Times New Roman Regular" w:hAnsi="Times New Roman Regular" w:eastAsia="黑体" w:cs="Times New Roman Regular"/>
          <w:color w:val="000000"/>
          <w:sz w:val="20"/>
          <w:szCs w:val="20"/>
        </w:rPr>
        <w:t xml:space="preserve">合同编号：        </w:t>
      </w:r>
    </w:p>
    <w:p w14:paraId="2D7C4340">
      <w:pPr>
        <w:spacing w:after="78"/>
        <w:jc w:val="center"/>
        <w:rPr>
          <w:rFonts w:ascii="Times New Roman Regular" w:hAnsi="Times New Roman Regular" w:eastAsia="黑体" w:cs="Times New Roman Regular"/>
          <w:color w:val="000000"/>
          <w:sz w:val="28"/>
          <w:szCs w:val="28"/>
          <w:u w:val="single"/>
        </w:rPr>
      </w:pPr>
    </w:p>
    <w:p w14:paraId="132CBE5A">
      <w:pPr>
        <w:spacing w:after="78"/>
        <w:jc w:val="center"/>
        <w:rPr>
          <w:rFonts w:ascii="Times New Roman Regular" w:hAnsi="Times New Roman Regular" w:eastAsia="黑体" w:cs="Times New Roman Regular"/>
          <w:color w:val="000000"/>
          <w:sz w:val="48"/>
          <w:szCs w:val="48"/>
        </w:rPr>
      </w:pPr>
      <w:r>
        <w:rPr>
          <w:rFonts w:ascii="Times New Roman Regular" w:hAnsi="Times New Roman Regular" w:eastAsia="黑体" w:cs="Times New Roman Regular"/>
          <w:color w:val="000000"/>
          <w:sz w:val="48"/>
          <w:szCs w:val="48"/>
        </w:rPr>
        <w:t>深圳市深水</w:t>
      </w:r>
      <w:r>
        <w:rPr>
          <w:rFonts w:hint="eastAsia" w:ascii="Times New Roman Regular" w:hAnsi="Times New Roman Regular" w:eastAsia="黑体" w:cs="Times New Roman Regular"/>
          <w:color w:val="000000"/>
          <w:sz w:val="48"/>
          <w:szCs w:val="48"/>
        </w:rPr>
        <w:t>松岗水务</w:t>
      </w:r>
      <w:r>
        <w:rPr>
          <w:rFonts w:ascii="Times New Roman Regular" w:hAnsi="Times New Roman Regular" w:eastAsia="黑体" w:cs="Times New Roman Regular"/>
          <w:color w:val="000000"/>
          <w:sz w:val="48"/>
          <w:szCs w:val="48"/>
        </w:rPr>
        <w:t>有限公司</w:t>
      </w:r>
    </w:p>
    <w:p w14:paraId="368F3CD7">
      <w:pPr>
        <w:spacing w:after="78"/>
        <w:jc w:val="center"/>
        <w:rPr>
          <w:rFonts w:ascii="Times New Roman Regular" w:hAnsi="Times New Roman Regular" w:eastAsia="黑体" w:cs="Times New Roman Regular"/>
          <w:color w:val="000000"/>
          <w:sz w:val="72"/>
          <w:szCs w:val="72"/>
          <w:shd w:val="clear" w:color="auto" w:fill="FFFFFF"/>
        </w:rPr>
      </w:pPr>
    </w:p>
    <w:p w14:paraId="301DDC26">
      <w:pPr>
        <w:spacing w:after="78"/>
        <w:jc w:val="center"/>
        <w:rPr>
          <w:rFonts w:ascii="Times New Roman Regular" w:hAnsi="Times New Roman Regular" w:eastAsia="黑体" w:cs="Times New Roman Regular"/>
          <w:color w:val="000000"/>
          <w:sz w:val="72"/>
          <w:szCs w:val="72"/>
          <w:shd w:val="clear" w:color="auto" w:fill="FFFFFF"/>
        </w:rPr>
      </w:pPr>
    </w:p>
    <w:p w14:paraId="049361B2">
      <w:pPr>
        <w:spacing w:after="78"/>
        <w:jc w:val="center"/>
        <w:rPr>
          <w:rFonts w:ascii="Times New Roman Regular" w:hAnsi="Times New Roman Regular" w:eastAsia="黑体" w:cs="Times New Roman Regular"/>
          <w:color w:val="000000"/>
          <w:sz w:val="56"/>
          <w:szCs w:val="56"/>
          <w:shd w:val="clear" w:color="auto" w:fill="FFFFFF"/>
          <w:lang w:eastAsia="zh-Hans"/>
        </w:rPr>
      </w:pPr>
      <w:r>
        <w:rPr>
          <w:rFonts w:hint="eastAsia" w:ascii="Times New Roman Regular" w:hAnsi="Times New Roman Regular" w:eastAsia="黑体" w:cs="Times New Roman Regular"/>
          <w:color w:val="000000"/>
          <w:sz w:val="56"/>
          <w:szCs w:val="56"/>
          <w:shd w:val="clear" w:color="auto" w:fill="FFFFFF"/>
        </w:rPr>
        <w:t>剩余污泥管道改造工程</w:t>
      </w:r>
    </w:p>
    <w:p w14:paraId="25178C82">
      <w:pPr>
        <w:spacing w:after="78"/>
        <w:jc w:val="center"/>
        <w:rPr>
          <w:rFonts w:ascii="Times New Roman Regular" w:hAnsi="Times New Roman Regular" w:eastAsia="黑体" w:cs="Times New Roman Regular"/>
          <w:color w:val="000000"/>
          <w:sz w:val="56"/>
          <w:szCs w:val="56"/>
          <w:shd w:val="clear" w:color="auto" w:fill="FFFFFF"/>
          <w:lang w:eastAsia="zh-Hans"/>
        </w:rPr>
      </w:pPr>
      <w:r>
        <w:rPr>
          <w:rFonts w:ascii="Times New Roman Regular" w:hAnsi="Times New Roman Regular" w:eastAsia="黑体" w:cs="Times New Roman Regular"/>
          <w:color w:val="000000"/>
          <w:sz w:val="56"/>
          <w:szCs w:val="56"/>
          <w:shd w:val="clear" w:color="auto" w:fill="FFFFFF"/>
          <w:lang w:eastAsia="zh-Hans"/>
        </w:rPr>
        <w:t>施工合同</w:t>
      </w:r>
    </w:p>
    <w:p w14:paraId="13761C77">
      <w:pPr>
        <w:spacing w:after="78" w:line="240" w:lineRule="auto"/>
        <w:jc w:val="center"/>
        <w:rPr>
          <w:rFonts w:ascii="Times New Roman Regular" w:hAnsi="Times New Roman Regular" w:eastAsia="黑体" w:cs="Times New Roman Regular"/>
          <w:color w:val="000000"/>
          <w:sz w:val="28"/>
          <w:szCs w:val="28"/>
          <w:u w:val="single"/>
        </w:rPr>
      </w:pPr>
    </w:p>
    <w:p w14:paraId="352EAE6A">
      <w:pPr>
        <w:spacing w:after="78"/>
        <w:jc w:val="center"/>
        <w:rPr>
          <w:rFonts w:ascii="Times New Roman Regular" w:hAnsi="Times New Roman Regular" w:eastAsia="黑体" w:cs="Times New Roman Regular"/>
          <w:color w:val="000000"/>
          <w:sz w:val="28"/>
          <w:szCs w:val="28"/>
          <w:u w:val="single"/>
        </w:rPr>
      </w:pPr>
    </w:p>
    <w:p w14:paraId="5AE5E04A">
      <w:pPr>
        <w:spacing w:after="78" w:line="240" w:lineRule="auto"/>
        <w:jc w:val="center"/>
        <w:rPr>
          <w:rFonts w:ascii="Times New Roman Regular" w:hAnsi="Times New Roman Regular" w:eastAsia="黑体" w:cs="Times New Roman Regular"/>
          <w:color w:val="000000"/>
          <w:sz w:val="28"/>
          <w:szCs w:val="28"/>
          <w:u w:val="single"/>
        </w:rPr>
      </w:pPr>
    </w:p>
    <w:tbl>
      <w:tblPr>
        <w:tblStyle w:val="20"/>
        <w:tblpPr w:leftFromText="180" w:rightFromText="180" w:vertAnchor="text" w:horzAnchor="page" w:tblpX="1912" w:tblpY="131"/>
        <w:tblOverlap w:val="never"/>
        <w:tblW w:w="8029" w:type="dxa"/>
        <w:tblInd w:w="0" w:type="dxa"/>
        <w:tblLayout w:type="fixed"/>
        <w:tblCellMar>
          <w:top w:w="0" w:type="dxa"/>
          <w:left w:w="108" w:type="dxa"/>
          <w:bottom w:w="0" w:type="dxa"/>
          <w:right w:w="108" w:type="dxa"/>
        </w:tblCellMar>
      </w:tblPr>
      <w:tblGrid>
        <w:gridCol w:w="1804"/>
        <w:gridCol w:w="6225"/>
      </w:tblGrid>
      <w:tr w14:paraId="1283FE7A">
        <w:tblPrEx>
          <w:tblCellMar>
            <w:top w:w="0" w:type="dxa"/>
            <w:left w:w="108" w:type="dxa"/>
            <w:bottom w:w="0" w:type="dxa"/>
            <w:right w:w="108" w:type="dxa"/>
          </w:tblCellMar>
        </w:tblPrEx>
        <w:tc>
          <w:tcPr>
            <w:tcW w:w="1804" w:type="dxa"/>
            <w:vAlign w:val="center"/>
          </w:tcPr>
          <w:p w14:paraId="3FDA512C">
            <w:pPr>
              <w:spacing w:after="78" w:line="720" w:lineRule="auto"/>
              <w:jc w:val="center"/>
              <w:rPr>
                <w:rFonts w:ascii="Times New Roman Regular" w:hAnsi="Times New Roman Regular" w:eastAsia="黑体" w:cs="Times New Roman Regular"/>
                <w:color w:val="000000"/>
                <w:sz w:val="28"/>
                <w:szCs w:val="28"/>
                <w:shd w:val="clear" w:color="auto" w:fill="FFFFFF"/>
              </w:rPr>
            </w:pPr>
            <w:r>
              <w:rPr>
                <w:rFonts w:ascii="Times New Roman Regular" w:hAnsi="Times New Roman Regular" w:eastAsia="黑体" w:cs="Times New Roman Regular"/>
                <w:color w:val="000000"/>
                <w:sz w:val="28"/>
                <w:szCs w:val="28"/>
                <w:shd w:val="clear" w:color="auto" w:fill="FFFFFF"/>
              </w:rPr>
              <w:t>项目名称：</w:t>
            </w:r>
          </w:p>
        </w:tc>
        <w:tc>
          <w:tcPr>
            <w:tcW w:w="6225" w:type="dxa"/>
            <w:vAlign w:val="center"/>
          </w:tcPr>
          <w:p w14:paraId="3568DA1B">
            <w:pPr>
              <w:spacing w:after="78" w:line="720" w:lineRule="auto"/>
              <w:rPr>
                <w:rFonts w:ascii="Times New Roman Regular" w:hAnsi="Times New Roman Regular" w:eastAsia="黑体" w:cs="Times New Roman Regular"/>
                <w:b/>
                <w:color w:val="000000"/>
                <w:sz w:val="28"/>
                <w:szCs w:val="28"/>
                <w:u w:val="single"/>
                <w:shd w:val="clear" w:color="auto" w:fill="FFFFFF"/>
              </w:rPr>
            </w:pPr>
          </w:p>
        </w:tc>
      </w:tr>
      <w:tr w14:paraId="08579B1D">
        <w:tblPrEx>
          <w:tblCellMar>
            <w:top w:w="0" w:type="dxa"/>
            <w:left w:w="108" w:type="dxa"/>
            <w:bottom w:w="0" w:type="dxa"/>
            <w:right w:w="108" w:type="dxa"/>
          </w:tblCellMar>
        </w:tblPrEx>
        <w:tc>
          <w:tcPr>
            <w:tcW w:w="1804" w:type="dxa"/>
            <w:vAlign w:val="center"/>
          </w:tcPr>
          <w:p w14:paraId="6CC6386D">
            <w:pPr>
              <w:spacing w:after="78" w:line="720" w:lineRule="auto"/>
              <w:jc w:val="center"/>
              <w:rPr>
                <w:rFonts w:ascii="Times New Roman Regular" w:hAnsi="Times New Roman Regular" w:eastAsia="黑体" w:cs="Times New Roman Regular"/>
                <w:color w:val="000000"/>
                <w:sz w:val="28"/>
                <w:szCs w:val="28"/>
                <w:shd w:val="clear" w:color="auto" w:fill="FFFFFF"/>
              </w:rPr>
            </w:pPr>
            <w:r>
              <w:rPr>
                <w:rFonts w:ascii="Times New Roman Regular" w:hAnsi="Times New Roman Regular" w:eastAsia="黑体" w:cs="Times New Roman Regular"/>
                <w:color w:val="000000"/>
                <w:sz w:val="28"/>
                <w:szCs w:val="28"/>
                <w:shd w:val="clear" w:color="auto" w:fill="FFFFFF"/>
              </w:rPr>
              <w:t>甲    方：</w:t>
            </w:r>
          </w:p>
          <w:p w14:paraId="0B6FB0F3">
            <w:pPr>
              <w:spacing w:after="78" w:line="720" w:lineRule="auto"/>
              <w:jc w:val="center"/>
              <w:rPr>
                <w:rFonts w:ascii="Times New Roman Regular" w:hAnsi="Times New Roman Regular" w:eastAsia="黑体" w:cs="Times New Roman Regular"/>
                <w:color w:val="000000"/>
                <w:sz w:val="28"/>
                <w:szCs w:val="28"/>
                <w:shd w:val="clear" w:color="auto" w:fill="FFFFFF"/>
              </w:rPr>
            </w:pPr>
            <w:r>
              <w:rPr>
                <w:rFonts w:ascii="Times New Roman Regular" w:hAnsi="Times New Roman Regular" w:eastAsia="黑体" w:cs="Times New Roman Regular"/>
                <w:color w:val="000000"/>
                <w:sz w:val="28"/>
                <w:szCs w:val="28"/>
                <w:shd w:val="clear" w:color="auto" w:fill="FFFFFF"/>
              </w:rPr>
              <w:t>乙    方：</w:t>
            </w:r>
          </w:p>
        </w:tc>
        <w:tc>
          <w:tcPr>
            <w:tcW w:w="6225" w:type="dxa"/>
            <w:vAlign w:val="center"/>
          </w:tcPr>
          <w:p w14:paraId="56E41DC9">
            <w:pPr>
              <w:spacing w:after="78" w:line="720" w:lineRule="auto"/>
              <w:rPr>
                <w:rFonts w:ascii="Times New Roman Regular" w:hAnsi="Times New Roman Regular" w:eastAsia="黑体" w:cs="Times New Roman Regular"/>
                <w:color w:val="000000"/>
                <w:sz w:val="28"/>
                <w:szCs w:val="28"/>
                <w:shd w:val="clear" w:color="auto" w:fill="FFFFFF"/>
              </w:rPr>
            </w:pPr>
          </w:p>
        </w:tc>
      </w:tr>
    </w:tbl>
    <w:p w14:paraId="23E65B03">
      <w:pPr>
        <w:spacing w:before="240" w:after="78" w:line="480" w:lineRule="auto"/>
        <w:outlineLvl w:val="1"/>
        <w:rPr>
          <w:rFonts w:ascii="Times New Roman Regular" w:hAnsi="Times New Roman Regular" w:cs="Times New Roman Regular"/>
          <w:spacing w:val="-4"/>
          <w:sz w:val="44"/>
          <w:szCs w:val="44"/>
          <w:lang w:eastAsia="zh-Hans"/>
        </w:rPr>
        <w:sectPr>
          <w:headerReference r:id="rId7" w:type="first"/>
          <w:footerReference r:id="rId10" w:type="first"/>
          <w:headerReference r:id="rId5" w:type="default"/>
          <w:footerReference r:id="rId8" w:type="default"/>
          <w:headerReference r:id="rId6" w:type="even"/>
          <w:footerReference r:id="rId9" w:type="even"/>
          <w:pgSz w:w="11906" w:h="16838"/>
          <w:pgMar w:top="1418" w:right="1700" w:bottom="1418" w:left="1418" w:header="851" w:footer="992" w:gutter="0"/>
          <w:pgNumType w:start="1"/>
          <w:cols w:space="720" w:num="1"/>
          <w:titlePg/>
          <w:docGrid w:type="lines" w:linePitch="312" w:charSpace="0"/>
        </w:sectPr>
      </w:pPr>
    </w:p>
    <w:p w14:paraId="573E53C3">
      <w:pPr>
        <w:widowControl/>
        <w:spacing w:before="240" w:after="78" w:line="360" w:lineRule="auto"/>
        <w:jc w:val="center"/>
        <w:outlineLvl w:val="1"/>
        <w:rPr>
          <w:rFonts w:hint="eastAsia" w:ascii="黑体" w:hAnsi="黑体" w:eastAsia="黑体" w:cs="Times New Roman Regular"/>
          <w:spacing w:val="-6"/>
          <w:sz w:val="36"/>
          <w:szCs w:val="48"/>
          <w:lang w:eastAsia="zh-Hans"/>
        </w:rPr>
      </w:pPr>
      <w:r>
        <w:rPr>
          <w:rFonts w:ascii="黑体" w:hAnsi="黑体" w:eastAsia="黑体" w:cs="Times New Roman Regular"/>
          <w:spacing w:val="-6"/>
          <w:sz w:val="36"/>
          <w:szCs w:val="48"/>
          <w:u w:val="single"/>
          <w:lang w:eastAsia="zh-Hans"/>
        </w:rPr>
        <w:t xml:space="preserve"> </w:t>
      </w:r>
      <w:r>
        <w:rPr>
          <w:rFonts w:hint="eastAsia" w:ascii="黑体" w:hAnsi="黑体" w:eastAsia="黑体" w:cs="Times New Roman Regular"/>
          <w:spacing w:val="-6"/>
          <w:sz w:val="36"/>
          <w:szCs w:val="48"/>
          <w:u w:val="single"/>
        </w:rPr>
        <w:t>剩余污泥管道改造</w:t>
      </w:r>
      <w:r>
        <w:rPr>
          <w:rFonts w:ascii="黑体" w:hAnsi="黑体" w:eastAsia="黑体" w:cs="Times New Roman Regular"/>
          <w:spacing w:val="-6"/>
          <w:sz w:val="36"/>
          <w:szCs w:val="48"/>
          <w:u w:val="single"/>
          <w:lang w:eastAsia="zh-Hans"/>
        </w:rPr>
        <w:t xml:space="preserve"> </w:t>
      </w:r>
      <w:r>
        <w:rPr>
          <w:rFonts w:ascii="黑体" w:hAnsi="黑体" w:eastAsia="黑体" w:cs="Times New Roman Regular"/>
          <w:spacing w:val="-6"/>
          <w:sz w:val="36"/>
          <w:szCs w:val="48"/>
          <w:lang w:eastAsia="zh-Hans"/>
        </w:rPr>
        <w:t>工程</w:t>
      </w:r>
    </w:p>
    <w:p w14:paraId="0D20393C">
      <w:pPr>
        <w:widowControl/>
        <w:spacing w:after="78" w:line="360" w:lineRule="auto"/>
        <w:jc w:val="center"/>
        <w:outlineLvl w:val="1"/>
        <w:rPr>
          <w:rFonts w:hint="eastAsia" w:ascii="黑体" w:hAnsi="黑体" w:eastAsia="黑体" w:cs="Times New Roman Regular"/>
          <w:spacing w:val="-6"/>
          <w:sz w:val="36"/>
          <w:szCs w:val="48"/>
          <w:lang w:eastAsia="zh-Hans"/>
        </w:rPr>
      </w:pPr>
      <w:r>
        <w:rPr>
          <w:rFonts w:ascii="黑体" w:hAnsi="黑体" w:eastAsia="黑体" w:cs="Times New Roman Regular"/>
          <w:spacing w:val="-6"/>
          <w:sz w:val="36"/>
          <w:szCs w:val="48"/>
          <w:lang w:eastAsia="zh-Hans"/>
        </w:rPr>
        <w:t>施工合同</w:t>
      </w:r>
    </w:p>
    <w:p w14:paraId="28405AA9">
      <w:pPr>
        <w:spacing w:after="78" w:line="360" w:lineRule="auto"/>
        <w:ind w:firstLine="482" w:firstLineChars="200"/>
        <w:rPr>
          <w:rFonts w:ascii="Times New Roman Regular" w:hAnsi="Times New Roman Regular" w:cs="Times New Roman Regular"/>
          <w:b/>
          <w:bCs/>
          <w:color w:val="000000"/>
          <w:sz w:val="24"/>
          <w:lang w:eastAsia="zh-Hans"/>
        </w:rPr>
      </w:pPr>
      <w:r>
        <w:rPr>
          <w:rFonts w:hint="eastAsia" w:ascii="Times New Roman Regular" w:hAnsi="Times New Roman Regular" w:cs="Times New Roman Regular"/>
          <w:b/>
          <w:bCs/>
          <w:color w:val="000000"/>
          <w:sz w:val="24"/>
        </w:rPr>
        <w:t>甲方（</w:t>
      </w:r>
      <w:r>
        <w:rPr>
          <w:rFonts w:ascii="Times New Roman Regular" w:hAnsi="Times New Roman Regular" w:cs="Times New Roman Regular"/>
          <w:b/>
          <w:bCs/>
          <w:color w:val="000000"/>
          <w:sz w:val="24"/>
          <w:lang w:eastAsia="zh-Hans"/>
        </w:rPr>
        <w:t>发包人</w:t>
      </w:r>
      <w:r>
        <w:rPr>
          <w:rFonts w:hint="eastAsia" w:ascii="Times New Roman Regular" w:hAnsi="Times New Roman Regular" w:cs="Times New Roman Regular"/>
          <w:b/>
          <w:bCs/>
          <w:color w:val="000000"/>
          <w:sz w:val="24"/>
        </w:rPr>
        <w:t>）</w:t>
      </w:r>
      <w:r>
        <w:rPr>
          <w:rFonts w:ascii="Times New Roman Regular" w:hAnsi="Times New Roman Regular" w:cs="Times New Roman Regular"/>
          <w:b/>
          <w:bCs/>
          <w:color w:val="000000"/>
          <w:sz w:val="24"/>
          <w:lang w:eastAsia="zh-Hans"/>
        </w:rPr>
        <w:t>：</w:t>
      </w:r>
      <w:r>
        <w:rPr>
          <w:rFonts w:ascii="Times New Roman Regular" w:hAnsi="Times New Roman Regular" w:eastAsia="黑体" w:cs="Times New Roman Regular"/>
          <w:b/>
          <w:color w:val="000000"/>
          <w:sz w:val="28"/>
          <w:szCs w:val="28"/>
          <w:u w:val="single"/>
          <w:shd w:val="clear" w:color="auto" w:fill="FFFFFF"/>
        </w:rPr>
        <w:t xml:space="preserve">                                </w:t>
      </w:r>
      <w:r>
        <w:rPr>
          <w:rFonts w:ascii="Times New Roman Regular" w:hAnsi="Times New Roman Regular" w:cs="Times New Roman Regular"/>
          <w:b/>
          <w:bCs/>
          <w:color w:val="000000"/>
          <w:sz w:val="24"/>
          <w:lang w:eastAsia="zh-Hans"/>
        </w:rPr>
        <w:t xml:space="preserve">                                </w:t>
      </w:r>
    </w:p>
    <w:p w14:paraId="47E2D126">
      <w:pPr>
        <w:spacing w:after="78" w:line="360" w:lineRule="auto"/>
        <w:ind w:firstLine="482" w:firstLineChars="200"/>
        <w:rPr>
          <w:rFonts w:ascii="Times New Roman Regular" w:hAnsi="Times New Roman Regular" w:cs="Times New Roman Regular"/>
          <w:b/>
          <w:bCs/>
          <w:color w:val="000000"/>
          <w:sz w:val="24"/>
          <w:u w:val="single"/>
          <w:lang w:eastAsia="zh-Hans"/>
        </w:rPr>
      </w:pPr>
      <w:r>
        <w:rPr>
          <w:rFonts w:ascii="Times New Roman Regular" w:hAnsi="Times New Roman Regular" w:cs="Times New Roman Regular"/>
          <w:b/>
          <w:bCs/>
          <w:color w:val="000000"/>
          <w:sz w:val="24"/>
          <w:lang w:eastAsia="zh-Hans"/>
        </w:rPr>
        <w:t>联系人：</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b/>
          <w:bCs/>
          <w:color w:val="000000"/>
          <w:sz w:val="24"/>
          <w:lang w:eastAsia="zh-Hans"/>
        </w:rPr>
        <w:t>联系电话：</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b/>
          <w:bCs/>
          <w:color w:val="000000"/>
          <w:sz w:val="24"/>
          <w:lang w:eastAsia="zh-Hans"/>
        </w:rPr>
        <w:t>电子邮箱：</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b/>
          <w:bCs/>
          <w:color w:val="000000"/>
          <w:sz w:val="24"/>
          <w:lang w:eastAsia="zh-Hans"/>
        </w:rPr>
        <w:t>通讯地址：</w:t>
      </w:r>
      <w:r>
        <w:rPr>
          <w:rFonts w:ascii="Times New Roman Regular" w:hAnsi="Times New Roman Regular" w:cs="Times New Roman Regular"/>
          <w:b/>
          <w:bCs/>
          <w:color w:val="000000"/>
          <w:sz w:val="24"/>
          <w:u w:val="single"/>
          <w:lang w:eastAsia="zh-Hans"/>
        </w:rPr>
        <w:t xml:space="preserve">    </w:t>
      </w:r>
    </w:p>
    <w:p w14:paraId="637E6AC8">
      <w:pPr>
        <w:spacing w:after="78" w:line="360" w:lineRule="auto"/>
        <w:ind w:firstLine="482" w:firstLineChars="200"/>
        <w:rPr>
          <w:rFonts w:ascii="Times New Roman Regular" w:hAnsi="Times New Roman Regular" w:cs="Times New Roman Regular"/>
          <w:b/>
          <w:bCs/>
          <w:color w:val="000000"/>
          <w:sz w:val="24"/>
        </w:rPr>
      </w:pPr>
    </w:p>
    <w:p w14:paraId="03D35B8B">
      <w:pPr>
        <w:spacing w:after="78" w:line="360" w:lineRule="auto"/>
        <w:ind w:firstLine="482" w:firstLineChars="200"/>
        <w:rPr>
          <w:rFonts w:ascii="Times New Roman Regular" w:hAnsi="Times New Roman Regular" w:cs="Times New Roman Regular"/>
          <w:b/>
          <w:bCs/>
          <w:color w:val="000000"/>
          <w:sz w:val="24"/>
          <w:lang w:eastAsia="zh-Hans"/>
        </w:rPr>
      </w:pPr>
      <w:r>
        <w:rPr>
          <w:rFonts w:hint="eastAsia" w:ascii="Times New Roman Regular" w:hAnsi="Times New Roman Regular" w:cs="Times New Roman Regular"/>
          <w:b/>
          <w:bCs/>
          <w:color w:val="000000"/>
          <w:sz w:val="24"/>
        </w:rPr>
        <w:t>乙方（</w:t>
      </w:r>
      <w:r>
        <w:rPr>
          <w:rFonts w:ascii="Times New Roman Regular" w:hAnsi="Times New Roman Regular" w:cs="Times New Roman Regular"/>
          <w:b/>
          <w:bCs/>
          <w:color w:val="000000"/>
          <w:sz w:val="24"/>
          <w:lang w:eastAsia="zh-Hans"/>
        </w:rPr>
        <w:t>承包人）：</w:t>
      </w:r>
      <w:r>
        <w:rPr>
          <w:rFonts w:ascii="Times New Roman Regular" w:hAnsi="Times New Roman Regular" w:eastAsia="黑体" w:cs="Times New Roman Regular"/>
          <w:b/>
          <w:color w:val="000000"/>
          <w:sz w:val="28"/>
          <w:szCs w:val="28"/>
          <w:u w:val="single"/>
          <w:shd w:val="clear" w:color="auto" w:fill="FFFFFF"/>
        </w:rPr>
        <w:t xml:space="preserve">                                </w:t>
      </w:r>
      <w:r>
        <w:rPr>
          <w:rFonts w:ascii="Times New Roman Regular" w:hAnsi="Times New Roman Regular" w:cs="Times New Roman Regular"/>
          <w:b/>
          <w:bCs/>
          <w:color w:val="000000"/>
          <w:sz w:val="24"/>
          <w:lang w:eastAsia="zh-Hans"/>
        </w:rPr>
        <w:t xml:space="preserve">                                </w:t>
      </w:r>
    </w:p>
    <w:p w14:paraId="5E6B91A7">
      <w:pPr>
        <w:spacing w:after="78" w:line="360" w:lineRule="auto"/>
        <w:ind w:firstLine="482" w:firstLineChars="200"/>
        <w:rPr>
          <w:rFonts w:ascii="Times New Roman Regular" w:hAnsi="Times New Roman Regular" w:cs="Times New Roman Regular"/>
          <w:b/>
          <w:bCs/>
          <w:color w:val="000000"/>
          <w:sz w:val="24"/>
          <w:u w:val="single"/>
          <w:lang w:eastAsia="zh-Hans"/>
        </w:rPr>
      </w:pPr>
      <w:r>
        <w:rPr>
          <w:rFonts w:ascii="Times New Roman Regular" w:hAnsi="Times New Roman Regular" w:cs="Times New Roman Regular"/>
          <w:b/>
          <w:bCs/>
          <w:color w:val="000000"/>
          <w:sz w:val="24"/>
          <w:lang w:eastAsia="zh-Hans"/>
        </w:rPr>
        <w:t>联系人：</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b/>
          <w:bCs/>
          <w:color w:val="000000"/>
          <w:sz w:val="24"/>
          <w:lang w:eastAsia="zh-Hans"/>
        </w:rPr>
        <w:t>联系电话：</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b/>
          <w:bCs/>
          <w:color w:val="000000"/>
          <w:sz w:val="24"/>
          <w:lang w:eastAsia="zh-Hans"/>
        </w:rPr>
        <w:t>电子邮箱：</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b/>
          <w:bCs/>
          <w:color w:val="000000"/>
          <w:sz w:val="24"/>
          <w:lang w:eastAsia="zh-Hans"/>
        </w:rPr>
        <w:t>通讯地址：</w:t>
      </w:r>
      <w:r>
        <w:rPr>
          <w:rFonts w:ascii="Times New Roman Regular" w:hAnsi="Times New Roman Regular" w:cs="Times New Roman Regular"/>
          <w:b/>
          <w:bCs/>
          <w:color w:val="000000"/>
          <w:sz w:val="24"/>
          <w:u w:val="single"/>
          <w:lang w:eastAsia="zh-Hans"/>
        </w:rPr>
        <w:t xml:space="preserve">    </w:t>
      </w:r>
    </w:p>
    <w:p w14:paraId="5FBF894F">
      <w:pPr>
        <w:spacing w:after="78" w:line="360" w:lineRule="auto"/>
        <w:ind w:firstLine="482" w:firstLineChars="200"/>
        <w:jc w:val="left"/>
        <w:rPr>
          <w:rFonts w:ascii="Times New Roman Regular" w:hAnsi="Times New Roman Regular" w:cs="Times New Roman Regular"/>
          <w:b/>
          <w:bCs/>
          <w:color w:val="000000"/>
          <w:sz w:val="24"/>
          <w:u w:val="single"/>
        </w:rPr>
      </w:pPr>
    </w:p>
    <w:p w14:paraId="52038D24">
      <w:pPr>
        <w:adjustRightInd w:val="0"/>
        <w:snapToGrid w:val="0"/>
        <w:spacing w:after="78" w:line="360" w:lineRule="auto"/>
        <w:ind w:firstLine="480" w:firstLineChars="200"/>
        <w:rPr>
          <w:rFonts w:ascii="Times New Roman Regular" w:hAnsi="Times New Roman Regular" w:cs="Times New Roman Regular"/>
          <w:sz w:val="24"/>
        </w:rPr>
      </w:pPr>
      <w:r>
        <w:rPr>
          <w:rFonts w:ascii="Times New Roman Regular" w:hAnsi="Times New Roman Regular" w:cs="Times New Roman Regular"/>
          <w:sz w:val="24"/>
        </w:rPr>
        <w:t>依照《中华人民共和国民法典》《中华人民共和国建筑法》等有关法律法规的规定及工程所在地的有关规定，甲、乙双方在平等、自愿、协商一致的基础上，就乙方承包甲方的</w:t>
      </w:r>
      <w:r>
        <w:rPr>
          <w:rFonts w:ascii="Times New Roman Regular" w:hAnsi="Times New Roman Regular" w:cs="Times New Roman Regular"/>
          <w:sz w:val="24"/>
          <w:u w:val="single"/>
        </w:rPr>
        <w:t xml:space="preserve">   </w:t>
      </w:r>
      <w:r>
        <w:rPr>
          <w:rFonts w:hint="eastAsia" w:ascii="Times New Roman Regular" w:hAnsi="Times New Roman Regular" w:cs="Times New Roman Regular"/>
          <w:sz w:val="24"/>
          <w:u w:val="single"/>
        </w:rPr>
        <w:t>剩余污泥管道改造</w:t>
      </w:r>
      <w:r>
        <w:rPr>
          <w:rFonts w:ascii="Times New Roman Regular" w:hAnsi="Times New Roman Regular" w:cs="Times New Roman Regular"/>
          <w:sz w:val="24"/>
          <w:u w:val="single"/>
        </w:rPr>
        <w:t xml:space="preserve">  </w:t>
      </w:r>
      <w:r>
        <w:rPr>
          <w:rFonts w:ascii="Times New Roman Regular" w:hAnsi="Times New Roman Regular" w:cs="Times New Roman Regular"/>
          <w:sz w:val="24"/>
        </w:rPr>
        <w:t>工程（以下称</w:t>
      </w:r>
      <w:r>
        <w:rPr>
          <w:rFonts w:hint="eastAsia" w:ascii="Times New Roman Regular" w:hAnsi="Times New Roman Regular" w:cs="Times New Roman Regular"/>
          <w:sz w:val="24"/>
        </w:rPr>
        <w:t>“</w:t>
      </w:r>
      <w:r>
        <w:rPr>
          <w:rFonts w:ascii="Times New Roman Regular" w:hAnsi="Times New Roman Regular" w:cs="Times New Roman Regular"/>
          <w:sz w:val="24"/>
        </w:rPr>
        <w:t>工程</w:t>
      </w:r>
      <w:r>
        <w:rPr>
          <w:rFonts w:hint="eastAsia" w:ascii="Times New Roman Regular" w:hAnsi="Times New Roman Regular" w:cs="Times New Roman Regular"/>
          <w:sz w:val="24"/>
        </w:rPr>
        <w:t>”</w:t>
      </w:r>
      <w:r>
        <w:rPr>
          <w:rFonts w:ascii="Times New Roman Regular" w:hAnsi="Times New Roman Regular" w:cs="Times New Roman Regular"/>
          <w:sz w:val="24"/>
        </w:rPr>
        <w:t>）的有关事宜，达成如下协议：</w:t>
      </w:r>
    </w:p>
    <w:p w14:paraId="6D4A7811">
      <w:pPr>
        <w:adjustRightInd w:val="0"/>
        <w:spacing w:before="240" w:afterLines="0" w:line="360" w:lineRule="auto"/>
        <w:ind w:firstLine="640" w:firstLineChars="200"/>
        <w:outlineLvl w:val="0"/>
        <w:rPr>
          <w:rFonts w:ascii="Times New Roman Regular" w:hAnsi="Times New Roman Regular" w:eastAsia="黑体" w:cs="Times New Roman Regular"/>
          <w:color w:val="000000"/>
          <w:kern w:val="0"/>
          <w:sz w:val="32"/>
          <w:szCs w:val="32"/>
          <w:lang w:eastAsia="zh-Hans"/>
        </w:rPr>
      </w:pPr>
      <w:r>
        <w:rPr>
          <w:rFonts w:ascii="Times New Roman Regular" w:hAnsi="Times New Roman Regular" w:eastAsia="黑体" w:cs="Times New Roman Regular"/>
          <w:color w:val="000000"/>
          <w:kern w:val="0"/>
          <w:sz w:val="32"/>
          <w:szCs w:val="32"/>
          <w:lang w:eastAsia="zh-Hans"/>
        </w:rPr>
        <w:t>第一条 工程概况</w:t>
      </w:r>
    </w:p>
    <w:p w14:paraId="5CED03C8">
      <w:pPr>
        <w:widowControl/>
        <w:spacing w:after="78" w:line="360" w:lineRule="auto"/>
        <w:ind w:firstLine="480" w:firstLineChars="200"/>
        <w:rPr>
          <w:rFonts w:hint="eastAsia" w:ascii="宋体" w:hAnsi="宋体" w:cs="宋体"/>
          <w:sz w:val="24"/>
        </w:rPr>
      </w:pPr>
      <w:r>
        <w:rPr>
          <w:rFonts w:hint="eastAsia" w:ascii="宋体" w:hAnsi="宋体" w:cs="宋体"/>
          <w:sz w:val="24"/>
        </w:rPr>
        <w:t xml:space="preserve">1.1工程名称：【剩余污泥管道改造工程】                                                         </w:t>
      </w:r>
    </w:p>
    <w:p w14:paraId="0BB7072C">
      <w:pPr>
        <w:spacing w:after="78" w:line="360" w:lineRule="auto"/>
        <w:ind w:firstLine="480" w:firstLineChars="200"/>
        <w:rPr>
          <w:rFonts w:hint="eastAsia" w:ascii="宋体" w:hAnsi="宋体" w:cs="宋体"/>
          <w:sz w:val="24"/>
        </w:rPr>
      </w:pPr>
      <w:r>
        <w:rPr>
          <w:rFonts w:hint="eastAsia" w:ascii="宋体" w:hAnsi="宋体" w:cs="宋体"/>
          <w:sz w:val="24"/>
        </w:rPr>
        <w:t>1.2工程地点：【</w:t>
      </w:r>
      <w:r>
        <w:rPr>
          <w:rFonts w:ascii="Helvetica" w:hAnsi="Helvetica" w:eastAsia="Helvetica" w:cs="Helvetica"/>
          <w:color w:val="000000"/>
          <w:sz w:val="22"/>
          <w:szCs w:val="22"/>
          <w:shd w:val="clear" w:color="auto" w:fill="FFFFFF"/>
        </w:rPr>
        <w:t>深圳市宝安区燕罗街道洪桥头社区河堤路4号松岗水质净化厂二期</w:t>
      </w:r>
      <w:r>
        <w:rPr>
          <w:rFonts w:hint="eastAsia" w:ascii="宋体" w:hAnsi="宋体" w:cs="宋体"/>
          <w:sz w:val="24"/>
        </w:rPr>
        <w:t xml:space="preserve">】                                                         </w:t>
      </w:r>
    </w:p>
    <w:p w14:paraId="079ACB99">
      <w:pPr>
        <w:adjustRightInd w:val="0"/>
        <w:spacing w:before="240" w:afterLines="0" w:line="360" w:lineRule="auto"/>
        <w:ind w:firstLine="640" w:firstLineChars="200"/>
        <w:outlineLvl w:val="0"/>
        <w:rPr>
          <w:rFonts w:ascii="Times New Roman Regular" w:hAnsi="Times New Roman Regular" w:eastAsia="黑体" w:cs="Times New Roman Regular"/>
          <w:color w:val="000000"/>
          <w:kern w:val="0"/>
          <w:sz w:val="32"/>
          <w:szCs w:val="32"/>
          <w:lang w:eastAsia="zh-Hans"/>
        </w:rPr>
      </w:pPr>
      <w:r>
        <w:rPr>
          <w:rFonts w:ascii="Times New Roman Regular" w:hAnsi="Times New Roman Regular" w:eastAsia="黑体" w:cs="Times New Roman Regular"/>
          <w:color w:val="000000"/>
          <w:kern w:val="0"/>
          <w:sz w:val="32"/>
          <w:szCs w:val="32"/>
          <w:lang w:eastAsia="zh-Hans"/>
        </w:rPr>
        <w:t>第二条 承包范围及内容</w:t>
      </w:r>
    </w:p>
    <w:p w14:paraId="5881714A">
      <w:pPr>
        <w:widowControl/>
        <w:spacing w:after="78" w:line="360" w:lineRule="auto"/>
        <w:ind w:firstLine="480" w:firstLineChars="200"/>
        <w:rPr>
          <w:rFonts w:hint="eastAsia" w:ascii="宋体" w:hAnsi="宋体" w:cs="宋体"/>
          <w:sz w:val="24"/>
        </w:rPr>
      </w:pPr>
      <w:r>
        <w:rPr>
          <w:rFonts w:hint="eastAsia" w:ascii="宋体" w:hAnsi="宋体" w:cs="宋体"/>
          <w:sz w:val="24"/>
        </w:rPr>
        <w:t xml:space="preserve">2.1工程内容：【剩余污泥管道改造】                                                                    </w:t>
      </w:r>
    </w:p>
    <w:p w14:paraId="78E4135F">
      <w:pPr>
        <w:widowControl/>
        <w:spacing w:after="78" w:line="360" w:lineRule="auto"/>
        <w:ind w:firstLine="480" w:firstLineChars="200"/>
        <w:rPr>
          <w:rFonts w:hint="eastAsia" w:ascii="宋体" w:hAnsi="宋体" w:cs="宋体"/>
          <w:sz w:val="24"/>
        </w:rPr>
      </w:pPr>
      <w:r>
        <w:rPr>
          <w:rFonts w:hint="eastAsia" w:ascii="宋体" w:hAnsi="宋体" w:cs="宋体"/>
          <w:sz w:val="24"/>
        </w:rPr>
        <w:t>2.2本合同涉及到的所有拆除、清理、改造及恢复工作，均属于乙方工作范围。对于拆除的设备、材料、废弃物等，乙方负责解体、保管及运至甲方指定地点，并按规范摆放。</w:t>
      </w:r>
    </w:p>
    <w:p w14:paraId="60C82E81">
      <w:pPr>
        <w:spacing w:after="78" w:line="360" w:lineRule="auto"/>
        <w:ind w:firstLine="480" w:firstLineChars="200"/>
        <w:rPr>
          <w:rFonts w:hint="eastAsia" w:ascii="宋体" w:hAnsi="宋体" w:cs="宋体"/>
          <w:sz w:val="24"/>
        </w:rPr>
      </w:pPr>
      <w:r>
        <w:rPr>
          <w:rFonts w:hint="eastAsia" w:ascii="宋体" w:hAnsi="宋体" w:cs="宋体"/>
          <w:sz w:val="24"/>
        </w:rPr>
        <w:t>2.3工程承包方式：双方商定采取下列第【1】种承包方式：</w:t>
      </w:r>
    </w:p>
    <w:p w14:paraId="7AACE29A">
      <w:pPr>
        <w:snapToGrid w:val="0"/>
        <w:spacing w:after="78" w:line="360" w:lineRule="auto"/>
        <w:ind w:firstLine="480" w:firstLineChars="200"/>
        <w:rPr>
          <w:rFonts w:hint="eastAsia" w:ascii="宋体" w:hAnsi="宋体" w:cs="宋体"/>
          <w:sz w:val="24"/>
        </w:rPr>
      </w:pPr>
      <w:r>
        <w:rPr>
          <w:rFonts w:hint="eastAsia" w:ascii="宋体" w:hAnsi="宋体" w:cs="宋体"/>
          <w:sz w:val="24"/>
        </w:rPr>
        <w:t>（1）乙方包工、包全部材料，包质量，包工期，包安全，包文明施工。</w:t>
      </w:r>
    </w:p>
    <w:p w14:paraId="557E22AF">
      <w:pPr>
        <w:snapToGrid w:val="0"/>
        <w:spacing w:after="78" w:line="360" w:lineRule="auto"/>
        <w:ind w:firstLine="480" w:firstLineChars="200"/>
        <w:rPr>
          <w:rFonts w:hint="eastAsia" w:ascii="宋体" w:hAnsi="宋体" w:cs="宋体"/>
          <w:sz w:val="24"/>
        </w:rPr>
      </w:pPr>
      <w:r>
        <w:rPr>
          <w:rFonts w:hint="eastAsia" w:ascii="宋体" w:hAnsi="宋体" w:cs="宋体"/>
          <w:sz w:val="24"/>
        </w:rPr>
        <w:t>（2）乙方包工、包部分料，甲方提供部分材料。</w:t>
      </w:r>
    </w:p>
    <w:p w14:paraId="63056D69">
      <w:pPr>
        <w:snapToGrid w:val="0"/>
        <w:spacing w:after="78" w:line="360" w:lineRule="auto"/>
        <w:ind w:firstLine="480" w:firstLineChars="200"/>
        <w:rPr>
          <w:rFonts w:hint="eastAsia" w:ascii="宋体" w:hAnsi="宋体" w:cs="宋体"/>
          <w:sz w:val="24"/>
        </w:rPr>
      </w:pPr>
      <w:r>
        <w:rPr>
          <w:rFonts w:hint="eastAsia" w:ascii="宋体" w:hAnsi="宋体" w:cs="宋体"/>
          <w:sz w:val="24"/>
        </w:rPr>
        <w:t>（3）乙方包工、甲方包全部材料。</w:t>
      </w:r>
    </w:p>
    <w:p w14:paraId="62434D2E">
      <w:pPr>
        <w:spacing w:after="78" w:line="360" w:lineRule="auto"/>
        <w:ind w:firstLine="480" w:firstLineChars="200"/>
        <w:rPr>
          <w:rFonts w:hint="eastAsia" w:ascii="宋体" w:hAnsi="宋体" w:cs="宋体"/>
          <w:sz w:val="24"/>
        </w:rPr>
      </w:pPr>
      <w:r>
        <w:rPr>
          <w:rFonts w:hint="eastAsia" w:ascii="宋体" w:hAnsi="宋体" w:cs="宋体"/>
          <w:sz w:val="24"/>
        </w:rPr>
        <w:t>2.4 _____________________</w:t>
      </w:r>
    </w:p>
    <w:p w14:paraId="4AF4B71A">
      <w:pPr>
        <w:adjustRightInd w:val="0"/>
        <w:spacing w:before="240" w:afterLines="0" w:line="360" w:lineRule="auto"/>
        <w:ind w:firstLine="640" w:firstLineChars="200"/>
        <w:outlineLvl w:val="0"/>
        <w:rPr>
          <w:rFonts w:ascii="Times New Roman Regular" w:hAnsi="Times New Roman Regular" w:eastAsia="黑体" w:cs="Times New Roman Regular"/>
          <w:color w:val="000000"/>
          <w:kern w:val="0"/>
          <w:sz w:val="32"/>
          <w:szCs w:val="32"/>
          <w:lang w:eastAsia="zh-Hans"/>
        </w:rPr>
      </w:pPr>
      <w:r>
        <w:rPr>
          <w:rFonts w:ascii="Times New Roman Regular" w:hAnsi="Times New Roman Regular" w:eastAsia="黑体" w:cs="Times New Roman Regular"/>
          <w:color w:val="000000"/>
          <w:kern w:val="0"/>
          <w:sz w:val="32"/>
          <w:szCs w:val="32"/>
          <w:lang w:eastAsia="zh-Hans"/>
        </w:rPr>
        <w:t>第三条 工程期限</w:t>
      </w:r>
    </w:p>
    <w:p w14:paraId="29212EAC">
      <w:pPr>
        <w:widowControl/>
        <w:adjustRightInd w:val="0"/>
        <w:spacing w:after="78" w:line="360" w:lineRule="auto"/>
        <w:ind w:firstLine="480" w:firstLineChars="200"/>
        <w:rPr>
          <w:rFonts w:hint="eastAsia" w:ascii="宋体" w:hAnsi="宋体" w:cs="宋体"/>
          <w:kern w:val="0"/>
          <w:sz w:val="24"/>
          <w:lang w:eastAsia="zh-Hans"/>
        </w:rPr>
      </w:pPr>
      <w:r>
        <w:rPr>
          <w:rFonts w:hint="eastAsia" w:ascii="宋体" w:hAnsi="宋体" w:cs="宋体"/>
          <w:kern w:val="0"/>
          <w:sz w:val="24"/>
          <w:lang w:eastAsia="zh-Hans"/>
        </w:rPr>
        <w:t>3.1工程绝对工期【</w:t>
      </w:r>
      <w:r>
        <w:rPr>
          <w:rFonts w:hint="eastAsia" w:ascii="宋体" w:hAnsi="宋体" w:cs="宋体"/>
          <w:kern w:val="0"/>
          <w:sz w:val="24"/>
        </w:rPr>
        <w:t>35</w:t>
      </w:r>
      <w:r>
        <w:rPr>
          <w:rFonts w:hint="eastAsia" w:ascii="宋体" w:hAnsi="宋体" w:cs="宋体"/>
          <w:kern w:val="0"/>
          <w:sz w:val="24"/>
          <w:lang w:eastAsia="zh-Hans"/>
        </w:rPr>
        <w:t>】个日历天。计划开工日期【    】年【  】月【  】日，计划竣工日期【    】年【  】月【  】日。实际开工时间以甲方或监理方下达的开工令载明时间为准。</w:t>
      </w:r>
    </w:p>
    <w:p w14:paraId="7908483C">
      <w:pPr>
        <w:widowControl/>
        <w:adjustRightInd w:val="0"/>
        <w:spacing w:after="78" w:line="360" w:lineRule="auto"/>
        <w:ind w:firstLine="480" w:firstLineChars="200"/>
        <w:rPr>
          <w:rFonts w:hint="eastAsia" w:ascii="宋体" w:hAnsi="宋体" w:cs="宋体"/>
          <w:kern w:val="0"/>
          <w:sz w:val="24"/>
          <w:lang w:eastAsia="zh-Hans"/>
        </w:rPr>
      </w:pPr>
      <w:r>
        <w:rPr>
          <w:rFonts w:hint="eastAsia" w:ascii="宋体" w:hAnsi="宋体" w:cs="宋体"/>
          <w:kern w:val="0"/>
          <w:sz w:val="24"/>
          <w:lang w:eastAsia="zh-Hans"/>
        </w:rPr>
        <w:t>乙方在项目开工后【  】个工作日内向甲方提供项目总工期进度计划表和项目关键工序（关键节点）进度计划表，甲方在【  】个工作日内完成乙方提供的两份进度计划表的审核。</w:t>
      </w:r>
    </w:p>
    <w:p w14:paraId="4DC81823">
      <w:pPr>
        <w:widowControl/>
        <w:adjustRightInd w:val="0"/>
        <w:spacing w:after="78" w:line="360" w:lineRule="auto"/>
        <w:ind w:firstLine="480" w:firstLineChars="200"/>
        <w:rPr>
          <w:rFonts w:hint="eastAsia" w:ascii="宋体" w:hAnsi="宋体" w:cs="宋体"/>
          <w:kern w:val="0"/>
          <w:sz w:val="24"/>
          <w:lang w:eastAsia="zh-Hans"/>
        </w:rPr>
      </w:pPr>
      <w:r>
        <w:rPr>
          <w:rFonts w:hint="eastAsia" w:ascii="宋体" w:hAnsi="宋体" w:cs="宋体"/>
          <w:kern w:val="0"/>
          <w:sz w:val="24"/>
          <w:lang w:eastAsia="zh-Hans"/>
        </w:rPr>
        <w:t>3.2如遇下列情况，经甲方书面同意，工期可相应顺延：</w:t>
      </w:r>
    </w:p>
    <w:p w14:paraId="1052D7C0">
      <w:pPr>
        <w:widowControl/>
        <w:adjustRightInd w:val="0"/>
        <w:spacing w:after="78" w:line="360" w:lineRule="auto"/>
        <w:ind w:firstLine="480" w:firstLineChars="200"/>
        <w:rPr>
          <w:rFonts w:hint="eastAsia" w:ascii="宋体" w:hAnsi="宋体" w:cs="宋体"/>
          <w:kern w:val="0"/>
          <w:sz w:val="24"/>
          <w:lang w:eastAsia="zh-Hans"/>
        </w:rPr>
      </w:pPr>
      <w:r>
        <w:rPr>
          <w:rFonts w:hint="eastAsia" w:ascii="宋体" w:hAnsi="宋体" w:cs="宋体"/>
          <w:kern w:val="0"/>
          <w:sz w:val="24"/>
          <w:lang w:eastAsia="zh-Hans"/>
        </w:rPr>
        <w:t>（1）不可抗力；</w:t>
      </w:r>
    </w:p>
    <w:p w14:paraId="552B9CD7">
      <w:pPr>
        <w:widowControl/>
        <w:adjustRightInd w:val="0"/>
        <w:spacing w:after="78" w:line="360" w:lineRule="auto"/>
        <w:ind w:firstLine="480" w:firstLineChars="200"/>
        <w:rPr>
          <w:rFonts w:hint="eastAsia" w:ascii="宋体" w:hAnsi="宋体" w:cs="宋体"/>
          <w:kern w:val="0"/>
          <w:sz w:val="24"/>
          <w:lang w:eastAsia="zh-Hans"/>
        </w:rPr>
      </w:pPr>
      <w:r>
        <w:rPr>
          <w:rFonts w:hint="eastAsia" w:ascii="宋体" w:hAnsi="宋体" w:cs="宋体"/>
          <w:kern w:val="0"/>
          <w:sz w:val="24"/>
          <w:lang w:eastAsia="zh-Hans"/>
        </w:rPr>
        <w:t>（2）甲方未按合同约定提供设计图纸或应由其提供的施工所必需的条件；</w:t>
      </w:r>
    </w:p>
    <w:p w14:paraId="052CD7E0">
      <w:pPr>
        <w:widowControl/>
        <w:adjustRightInd w:val="0"/>
        <w:spacing w:after="78" w:line="360" w:lineRule="auto"/>
        <w:ind w:firstLine="480" w:firstLineChars="200"/>
        <w:rPr>
          <w:rFonts w:hint="eastAsia" w:ascii="宋体" w:hAnsi="宋体" w:cs="宋体"/>
          <w:kern w:val="0"/>
          <w:sz w:val="24"/>
          <w:lang w:eastAsia="zh-Hans"/>
        </w:rPr>
      </w:pPr>
      <w:r>
        <w:rPr>
          <w:rFonts w:hint="eastAsia" w:ascii="宋体" w:hAnsi="宋体" w:cs="宋体"/>
          <w:kern w:val="0"/>
          <w:sz w:val="24"/>
          <w:lang w:eastAsia="zh-Hans"/>
        </w:rPr>
        <w:t>（3）甲方提出设计变更；</w:t>
      </w:r>
    </w:p>
    <w:p w14:paraId="246251D7">
      <w:pPr>
        <w:widowControl/>
        <w:adjustRightInd w:val="0"/>
        <w:spacing w:after="78" w:line="360" w:lineRule="auto"/>
        <w:ind w:firstLine="480" w:firstLineChars="200"/>
        <w:rPr>
          <w:rFonts w:hint="eastAsia" w:ascii="宋体" w:hAnsi="宋体" w:cs="宋体"/>
          <w:kern w:val="0"/>
          <w:sz w:val="24"/>
          <w:lang w:eastAsia="zh-Hans"/>
        </w:rPr>
      </w:pPr>
      <w:r>
        <w:rPr>
          <w:rFonts w:hint="eastAsia" w:ascii="宋体" w:hAnsi="宋体" w:cs="宋体"/>
          <w:kern w:val="0"/>
          <w:sz w:val="24"/>
          <w:lang w:eastAsia="zh-Hans"/>
        </w:rPr>
        <w:t>（4）其他非乙方原因导致的延停工情形。</w:t>
      </w:r>
    </w:p>
    <w:p w14:paraId="6AEA780C">
      <w:pPr>
        <w:widowControl/>
        <w:adjustRightInd w:val="0"/>
        <w:spacing w:after="78" w:line="360" w:lineRule="auto"/>
        <w:ind w:firstLine="480" w:firstLineChars="200"/>
        <w:rPr>
          <w:rFonts w:hint="eastAsia" w:ascii="宋体" w:hAnsi="宋体" w:cs="宋体"/>
          <w:kern w:val="0"/>
          <w:sz w:val="24"/>
          <w:lang w:eastAsia="zh-Hans"/>
        </w:rPr>
      </w:pPr>
      <w:r>
        <w:rPr>
          <w:rFonts w:hint="eastAsia" w:ascii="宋体" w:hAnsi="宋体" w:cs="宋体"/>
          <w:kern w:val="0"/>
          <w:sz w:val="24"/>
          <w:lang w:eastAsia="zh-Hans"/>
        </w:rPr>
        <w:t>乙方应在以上情况发生后【  】天内向甲方提出书面申请，逾期未提出书面申请的，视为放弃请求工期顺延的权利，工期不予顺延。 因乙方原因造成工期延误的，不得请求顺延工期。顺延日期以甲方书面同意文件为准，未取得甲方书面同意文件前，竣工日期不变。</w:t>
      </w:r>
    </w:p>
    <w:p w14:paraId="400C677C">
      <w:pPr>
        <w:adjustRightInd w:val="0"/>
        <w:spacing w:before="240" w:afterLines="0" w:line="360" w:lineRule="auto"/>
        <w:ind w:firstLine="640" w:firstLineChars="200"/>
        <w:outlineLvl w:val="0"/>
        <w:rPr>
          <w:rFonts w:ascii="Times New Roman Regular" w:hAnsi="Times New Roman Regular" w:eastAsia="黑体" w:cs="Times New Roman Regular"/>
          <w:color w:val="000000"/>
          <w:kern w:val="0"/>
          <w:sz w:val="32"/>
          <w:szCs w:val="32"/>
          <w:lang w:eastAsia="zh-Hans"/>
        </w:rPr>
      </w:pPr>
      <w:r>
        <w:rPr>
          <w:rFonts w:ascii="Times New Roman Regular" w:hAnsi="Times New Roman Regular" w:eastAsia="黑体" w:cs="Times New Roman Regular"/>
          <w:color w:val="000000"/>
          <w:kern w:val="0"/>
          <w:sz w:val="32"/>
          <w:szCs w:val="32"/>
          <w:lang w:eastAsia="zh-Hans"/>
        </w:rPr>
        <w:t>第四条 质量标准</w:t>
      </w:r>
    </w:p>
    <w:p w14:paraId="36EAD517">
      <w:pPr>
        <w:widowControl/>
        <w:adjustRightInd w:val="0"/>
        <w:spacing w:after="78" w:line="360" w:lineRule="auto"/>
        <w:ind w:firstLine="480" w:firstLineChars="200"/>
        <w:rPr>
          <w:rFonts w:hint="eastAsia" w:ascii="宋体" w:hAnsi="宋体" w:cs="宋体"/>
          <w:kern w:val="0"/>
          <w:sz w:val="24"/>
          <w:lang w:eastAsia="zh-Hans"/>
        </w:rPr>
      </w:pPr>
      <w:r>
        <w:rPr>
          <w:rFonts w:hint="eastAsia" w:ascii="宋体" w:hAnsi="宋体" w:cs="宋体"/>
          <w:kern w:val="0"/>
          <w:sz w:val="24"/>
          <w:lang w:eastAsia="zh-Hans"/>
        </w:rPr>
        <w:t>4.1工程质量标准如下：</w:t>
      </w:r>
    </w:p>
    <w:p w14:paraId="69FDB369">
      <w:pPr>
        <w:widowControl/>
        <w:adjustRightInd w:val="0"/>
        <w:spacing w:after="78" w:line="360" w:lineRule="auto"/>
        <w:ind w:firstLine="480" w:firstLineChars="200"/>
        <w:rPr>
          <w:rFonts w:hint="eastAsia" w:ascii="宋体" w:hAnsi="宋体" w:cs="宋体"/>
          <w:kern w:val="0"/>
          <w:sz w:val="24"/>
          <w:lang w:eastAsia="zh-Hans"/>
        </w:rPr>
      </w:pPr>
      <w:r>
        <w:rPr>
          <w:rFonts w:hint="eastAsia" w:ascii="宋体" w:hAnsi="宋体" w:cs="宋体"/>
          <w:kern w:val="0"/>
          <w:sz w:val="24"/>
          <w:u w:val="single"/>
          <w:lang w:eastAsia="zh-Hans"/>
        </w:rPr>
        <w:t xml:space="preserve">                                                             </w:t>
      </w:r>
      <w:r>
        <w:rPr>
          <w:rFonts w:hint="eastAsia" w:ascii="宋体" w:hAnsi="宋体" w:cs="宋体"/>
          <w:kern w:val="0"/>
          <w:sz w:val="24"/>
          <w:lang w:eastAsia="zh-Hans"/>
        </w:rPr>
        <w:t xml:space="preserve"> ；</w:t>
      </w:r>
    </w:p>
    <w:p w14:paraId="44D8BE1A">
      <w:pPr>
        <w:widowControl/>
        <w:adjustRightInd w:val="0"/>
        <w:spacing w:after="78" w:line="360" w:lineRule="auto"/>
        <w:ind w:firstLine="480" w:firstLineChars="200"/>
        <w:rPr>
          <w:rFonts w:hint="eastAsia" w:ascii="宋体" w:hAnsi="宋体" w:cs="宋体"/>
          <w:kern w:val="0"/>
          <w:sz w:val="24"/>
          <w:lang w:eastAsia="zh-Hans"/>
        </w:rPr>
      </w:pPr>
      <w:r>
        <w:rPr>
          <w:rFonts w:hint="eastAsia" w:ascii="宋体" w:hAnsi="宋体" w:cs="宋体"/>
          <w:kern w:val="0"/>
          <w:sz w:val="24"/>
          <w:u w:val="single"/>
          <w:lang w:eastAsia="zh-Hans"/>
        </w:rPr>
        <w:t xml:space="preserve">                                                              </w:t>
      </w:r>
      <w:r>
        <w:rPr>
          <w:rFonts w:hint="eastAsia" w:ascii="宋体" w:hAnsi="宋体" w:cs="宋体"/>
          <w:kern w:val="0"/>
          <w:sz w:val="24"/>
          <w:lang w:eastAsia="zh-Hans"/>
        </w:rPr>
        <w:t>；</w:t>
      </w:r>
    </w:p>
    <w:p w14:paraId="4A01C80E">
      <w:pPr>
        <w:widowControl/>
        <w:adjustRightInd w:val="0"/>
        <w:spacing w:after="78" w:line="360" w:lineRule="auto"/>
        <w:ind w:firstLine="480" w:firstLineChars="200"/>
        <w:rPr>
          <w:rFonts w:hint="eastAsia" w:ascii="宋体" w:hAnsi="宋体" w:cs="宋体"/>
          <w:kern w:val="0"/>
          <w:sz w:val="24"/>
          <w:lang w:eastAsia="zh-Hans"/>
        </w:rPr>
      </w:pPr>
      <w:r>
        <w:rPr>
          <w:rFonts w:hint="eastAsia" w:ascii="宋体" w:hAnsi="宋体" w:cs="宋体"/>
          <w:kern w:val="0"/>
          <w:sz w:val="24"/>
          <w:u w:val="single"/>
          <w:lang w:eastAsia="zh-Hans"/>
        </w:rPr>
        <w:t xml:space="preserve">                                                              </w:t>
      </w:r>
      <w:r>
        <w:rPr>
          <w:rFonts w:hint="eastAsia" w:ascii="宋体" w:hAnsi="宋体" w:cs="宋体"/>
          <w:kern w:val="0"/>
          <w:sz w:val="24"/>
          <w:lang w:eastAsia="zh-Hans"/>
        </w:rPr>
        <w:t>。</w:t>
      </w:r>
    </w:p>
    <w:p w14:paraId="4164AE68">
      <w:pPr>
        <w:widowControl/>
        <w:adjustRightInd w:val="0"/>
        <w:spacing w:after="78" w:line="360" w:lineRule="auto"/>
        <w:ind w:firstLine="480" w:firstLineChars="200"/>
        <w:rPr>
          <w:rFonts w:hint="eastAsia" w:ascii="宋体" w:hAnsi="宋体" w:cs="宋体"/>
          <w:kern w:val="0"/>
          <w:sz w:val="24"/>
          <w:lang w:eastAsia="zh-Hans"/>
        </w:rPr>
      </w:pPr>
      <w:r>
        <w:rPr>
          <w:rFonts w:hint="eastAsia" w:ascii="宋体" w:hAnsi="宋体" w:cs="宋体"/>
          <w:kern w:val="0"/>
          <w:sz w:val="24"/>
          <w:lang w:eastAsia="zh-Hans"/>
        </w:rPr>
        <w:t>4.2除上述质量标准外，工程质量还应当符合其他国家、地方相关质量标准的法律法规及其他文件。</w:t>
      </w:r>
    </w:p>
    <w:p w14:paraId="4E83A625">
      <w:pPr>
        <w:adjustRightInd w:val="0"/>
        <w:spacing w:after="78" w:line="360" w:lineRule="auto"/>
        <w:ind w:firstLine="480" w:firstLineChars="200"/>
        <w:rPr>
          <w:rFonts w:hint="eastAsia" w:ascii="宋体" w:hAnsi="宋体" w:cs="宋体"/>
          <w:kern w:val="0"/>
          <w:sz w:val="24"/>
          <w:lang w:eastAsia="zh-Hans"/>
        </w:rPr>
      </w:pPr>
      <w:r>
        <w:rPr>
          <w:rFonts w:hint="eastAsia" w:ascii="宋体" w:hAnsi="宋体" w:cs="宋体"/>
          <w:kern w:val="0"/>
          <w:sz w:val="24"/>
          <w:lang w:eastAsia="zh-Hans"/>
        </w:rPr>
        <w:t>4.3乙方对乙方承包范围内的全部工程的质量、安全、工期、文明施工等负完全责任。</w:t>
      </w:r>
    </w:p>
    <w:p w14:paraId="2B89B588">
      <w:pPr>
        <w:adjustRightInd w:val="0"/>
        <w:spacing w:after="78" w:line="360" w:lineRule="auto"/>
        <w:ind w:firstLine="480" w:firstLineChars="200"/>
        <w:rPr>
          <w:rFonts w:hint="eastAsia" w:ascii="宋体" w:hAnsi="宋体" w:cs="宋体"/>
          <w:kern w:val="0"/>
          <w:sz w:val="24"/>
          <w:lang w:eastAsia="zh-Hans"/>
        </w:rPr>
      </w:pPr>
      <w:r>
        <w:rPr>
          <w:rFonts w:hint="eastAsia" w:ascii="宋体" w:hAnsi="宋体" w:cs="宋体"/>
          <w:kern w:val="0"/>
          <w:sz w:val="24"/>
          <w:lang w:eastAsia="zh-Hans"/>
        </w:rPr>
        <w:t>4.4乙方应按有关规范、设计要求及甲方代表的指令进行施工，随时接受甲方的检查，为检查提供便利条件，及时根据要求向甲方提供与工程质量有关的技术资料；工程质量达不到约定标准的部分，甲方一经发现，</w:t>
      </w:r>
      <w:r>
        <w:rPr>
          <w:rFonts w:hint="eastAsia" w:ascii="宋体" w:hAnsi="宋体" w:cs="宋体"/>
          <w:kern w:val="0"/>
          <w:sz w:val="24"/>
        </w:rPr>
        <w:t>有权</w:t>
      </w:r>
      <w:r>
        <w:rPr>
          <w:rFonts w:hint="eastAsia" w:ascii="宋体" w:hAnsi="宋体" w:cs="宋体"/>
          <w:kern w:val="0"/>
          <w:sz w:val="24"/>
          <w:lang w:eastAsia="zh-Hans"/>
        </w:rPr>
        <w:t>要求乙方拆除和重新施工，乙方应按甲方的要求拆除和重新施工，返工或整改检查合格后方可进行下一工序的施工</w:t>
      </w:r>
      <w:r>
        <w:rPr>
          <w:rFonts w:hint="eastAsia" w:ascii="宋体" w:hAnsi="宋体" w:cs="宋体"/>
          <w:kern w:val="0"/>
          <w:sz w:val="24"/>
        </w:rPr>
        <w:t>，乙方自行承担因此产生的费用，工期不予顺延</w:t>
      </w:r>
      <w:r>
        <w:rPr>
          <w:rFonts w:hint="eastAsia" w:ascii="宋体" w:hAnsi="宋体" w:cs="宋体"/>
          <w:kern w:val="0"/>
          <w:sz w:val="24"/>
          <w:lang w:eastAsia="zh-Hans"/>
        </w:rPr>
        <w:t>。</w:t>
      </w:r>
    </w:p>
    <w:p w14:paraId="5D05DEF2">
      <w:pPr>
        <w:adjustRightInd w:val="0"/>
        <w:spacing w:before="240" w:afterLines="0" w:line="360" w:lineRule="auto"/>
        <w:ind w:firstLine="640" w:firstLineChars="200"/>
        <w:outlineLvl w:val="0"/>
        <w:rPr>
          <w:rFonts w:ascii="Times New Roman Regular" w:hAnsi="Times New Roman Regular" w:eastAsia="黑体" w:cs="Times New Roman Regular"/>
          <w:color w:val="000000"/>
          <w:kern w:val="0"/>
          <w:sz w:val="32"/>
          <w:szCs w:val="32"/>
          <w:lang w:eastAsia="zh-Hans"/>
        </w:rPr>
      </w:pPr>
      <w:r>
        <w:rPr>
          <w:rFonts w:ascii="Times New Roman Regular" w:hAnsi="Times New Roman Regular" w:eastAsia="黑体" w:cs="Times New Roman Regular"/>
          <w:color w:val="000000"/>
          <w:kern w:val="0"/>
          <w:sz w:val="32"/>
          <w:szCs w:val="32"/>
          <w:lang w:eastAsia="zh-Hans"/>
        </w:rPr>
        <w:t>第五条 合同价款</w:t>
      </w:r>
    </w:p>
    <w:p w14:paraId="4546E120">
      <w:pPr>
        <w:widowControl/>
        <w:adjustRightInd w:val="0"/>
        <w:spacing w:after="78" w:line="360" w:lineRule="auto"/>
        <w:ind w:firstLine="480" w:firstLineChars="200"/>
        <w:rPr>
          <w:rFonts w:hint="eastAsia" w:ascii="宋体" w:hAnsi="宋体" w:cs="宋体"/>
          <w:kern w:val="0"/>
          <w:sz w:val="24"/>
          <w:lang w:eastAsia="zh-Hans"/>
        </w:rPr>
      </w:pPr>
      <w:r>
        <w:rPr>
          <w:rFonts w:hint="eastAsia" w:ascii="宋体" w:hAnsi="宋体" w:cs="宋体"/>
          <w:kern w:val="0"/>
          <w:sz w:val="24"/>
          <w:lang w:eastAsia="zh-Hans"/>
        </w:rPr>
        <w:t>5.1本合同含税总价为人民币【   】元（大写：【  】），税率【  】%，不含税总价【  】元，税金【  】元。</w:t>
      </w:r>
    </w:p>
    <w:p w14:paraId="2AB2128E">
      <w:pPr>
        <w:widowControl/>
        <w:adjustRightInd w:val="0"/>
        <w:spacing w:after="78" w:line="360" w:lineRule="auto"/>
        <w:ind w:firstLine="480" w:firstLineChars="200"/>
        <w:rPr>
          <w:rFonts w:hint="eastAsia" w:ascii="宋体" w:hAnsi="宋体" w:cs="宋体"/>
          <w:kern w:val="0"/>
          <w:sz w:val="24"/>
          <w:lang w:eastAsia="zh-Hans"/>
        </w:rPr>
      </w:pPr>
      <w:r>
        <w:rPr>
          <w:rFonts w:hint="eastAsia" w:ascii="宋体" w:hAnsi="宋体" w:cs="宋体"/>
          <w:kern w:val="0"/>
          <w:sz w:val="24"/>
          <w:lang w:eastAsia="zh-Hans"/>
        </w:rPr>
        <w:t>5.2本合同价款采用下列第【</w:t>
      </w:r>
      <w:r>
        <w:rPr>
          <w:rFonts w:hint="eastAsia" w:ascii="宋体" w:hAnsi="宋体" w:cs="宋体"/>
          <w:kern w:val="0"/>
          <w:sz w:val="24"/>
        </w:rPr>
        <w:t>1</w:t>
      </w:r>
      <w:r>
        <w:rPr>
          <w:rFonts w:hint="eastAsia" w:ascii="宋体" w:hAnsi="宋体" w:cs="宋体"/>
          <w:kern w:val="0"/>
          <w:sz w:val="24"/>
          <w:lang w:eastAsia="zh-Hans"/>
        </w:rPr>
        <w:t>】种方式确定：</w:t>
      </w:r>
    </w:p>
    <w:p w14:paraId="0C7EA55C">
      <w:pPr>
        <w:widowControl/>
        <w:adjustRightInd w:val="0"/>
        <w:spacing w:after="78" w:line="360" w:lineRule="auto"/>
        <w:ind w:firstLine="480" w:firstLineChars="200"/>
        <w:rPr>
          <w:rFonts w:hint="eastAsia" w:ascii="宋体" w:hAnsi="宋体" w:cs="宋体"/>
          <w:kern w:val="0"/>
          <w:sz w:val="24"/>
          <w:lang w:eastAsia="zh-Hans"/>
        </w:rPr>
      </w:pPr>
      <w:r>
        <w:rPr>
          <w:rFonts w:hint="eastAsia" w:ascii="宋体" w:hAnsi="宋体" w:cs="宋体"/>
          <w:kern w:val="0"/>
          <w:sz w:val="24"/>
          <w:lang w:eastAsia="zh-Hans"/>
        </w:rPr>
        <w:t>（1）总价包干。合同范围内工作内容的总价固定，不因工程量增减、市场变化、政策调整、构成合同综合单价等其他任何因素而调整。</w:t>
      </w:r>
    </w:p>
    <w:p w14:paraId="719A70BE">
      <w:pPr>
        <w:widowControl/>
        <w:adjustRightInd w:val="0"/>
        <w:spacing w:after="78" w:line="360" w:lineRule="auto"/>
        <w:ind w:firstLine="480" w:firstLineChars="200"/>
        <w:rPr>
          <w:rFonts w:hint="eastAsia" w:ascii="宋体" w:hAnsi="宋体" w:cs="宋体"/>
          <w:kern w:val="0"/>
          <w:sz w:val="24"/>
          <w:lang w:eastAsia="zh-Hans"/>
        </w:rPr>
      </w:pPr>
      <w:r>
        <w:rPr>
          <w:rFonts w:hint="eastAsia" w:ascii="宋体" w:hAnsi="宋体" w:cs="宋体"/>
          <w:kern w:val="0"/>
          <w:sz w:val="24"/>
          <w:lang w:eastAsia="zh-Hans"/>
        </w:rPr>
        <w:t>（2）固定综合单价。综合单价保持不变，不因市场变化、政策调整、不可抗力事件或其他任何因素而调整，</w:t>
      </w:r>
      <w:r>
        <w:rPr>
          <w:rFonts w:hint="eastAsia" w:ascii="宋体" w:hAnsi="宋体" w:cs="宋体"/>
          <w:kern w:val="0"/>
          <w:sz w:val="24"/>
        </w:rPr>
        <w:t>总价款根据</w:t>
      </w:r>
      <w:r>
        <w:rPr>
          <w:rFonts w:hint="eastAsia" w:ascii="宋体" w:hAnsi="宋体" w:cs="宋体"/>
          <w:kern w:val="0"/>
          <w:sz w:val="24"/>
          <w:lang w:eastAsia="zh-Hans"/>
        </w:rPr>
        <w:t>双方确认的计量方式按实结算。</w:t>
      </w:r>
    </w:p>
    <w:p w14:paraId="4CE41D50">
      <w:pPr>
        <w:widowControl/>
        <w:adjustRightInd w:val="0"/>
        <w:spacing w:after="78" w:line="360" w:lineRule="auto"/>
        <w:ind w:firstLine="480" w:firstLineChars="200"/>
        <w:rPr>
          <w:rFonts w:hint="eastAsia" w:ascii="宋体" w:hAnsi="宋体" w:cs="宋体"/>
          <w:kern w:val="0"/>
          <w:sz w:val="24"/>
          <w:lang w:eastAsia="zh-Hans"/>
        </w:rPr>
      </w:pPr>
      <w:r>
        <w:rPr>
          <w:rFonts w:hint="eastAsia" w:ascii="宋体" w:hAnsi="宋体" w:cs="宋体"/>
          <w:kern w:val="0"/>
          <w:sz w:val="24"/>
          <w:lang w:eastAsia="zh-Hans"/>
        </w:rPr>
        <w:t>5.3合同价款包括乙方完成全部承包范围内事项的各项费用，包括但不限于：承包范围全部工程内容的人工费、材料费（除甲供材料外的所有材料）、设备费（除甲供设备外的所有设备）、机械费、措施项目费、管理费、利润及税金，也包含二次深化设计方案、施工工艺及图纸费用、竣工图纸及资料费用、环境保护、安全施工、文明施工、临时设施、冬季施工费、抢工费、成品保护费、夜间施工、夜间照明、测量、监测、各种机械设备的进出场及安拆、已完工程及设备保护等措施费用，所需剔凿及修补，甲供设备/材料的现场保管、二次搬运、试验检测费、调试费、垂直运输费用、垃圾清运费等，与总承包商及其它各专业承包商的协调、配合费用及其它相关风险费用（如有），在工程交付甲方之前的配合整改费用，物价变动及合同包含的乙方在施工过程中可能发生的风险、责任及乙方认为完成本合同所必须发生的其他费用等。</w:t>
      </w:r>
    </w:p>
    <w:p w14:paraId="66455C4E">
      <w:pPr>
        <w:pStyle w:val="19"/>
        <w:adjustRightInd w:val="0"/>
        <w:snapToGrid w:val="0"/>
        <w:spacing w:after="78" w:line="360" w:lineRule="auto"/>
        <w:ind w:firstLine="480"/>
        <w:rPr>
          <w:rFonts w:hint="eastAsia" w:ascii="宋体" w:hAnsi="宋体" w:cs="宋体"/>
          <w:sz w:val="24"/>
          <w:lang w:eastAsia="zh-Hans"/>
        </w:rPr>
      </w:pPr>
      <w:r>
        <w:rPr>
          <w:rFonts w:hint="eastAsia" w:ascii="宋体" w:hAnsi="宋体" w:cs="宋体"/>
          <w:sz w:val="24"/>
          <w:lang w:eastAsia="zh-Hans"/>
        </w:rPr>
        <w:t>5.4</w:t>
      </w:r>
      <w:r>
        <w:rPr>
          <w:rFonts w:hint="eastAsia" w:ascii="宋体" w:hAnsi="宋体" w:cs="宋体"/>
          <w:sz w:val="24"/>
        </w:rPr>
        <w:t>工程量清单</w:t>
      </w:r>
      <w:r>
        <w:rPr>
          <w:rFonts w:hint="eastAsia" w:ascii="宋体" w:hAnsi="宋体" w:cs="宋体"/>
          <w:sz w:val="24"/>
          <w:lang w:eastAsia="zh-Hans"/>
        </w:rPr>
        <w:t>中的单价为全费用综合单价，由直接工程费、措施费、安全文明措施费、风险费、企业管理费、规费、利润、税金（【  】%增值税）等全部费用组成。</w:t>
      </w:r>
    </w:p>
    <w:p w14:paraId="0DF2F8CD">
      <w:pPr>
        <w:adjustRightInd w:val="0"/>
        <w:spacing w:before="240" w:afterLines="0" w:line="360" w:lineRule="auto"/>
        <w:ind w:firstLine="640" w:firstLineChars="200"/>
        <w:outlineLvl w:val="0"/>
        <w:rPr>
          <w:rFonts w:ascii="Times New Roman Regular" w:hAnsi="Times New Roman Regular" w:eastAsia="黑体" w:cs="Times New Roman Regular"/>
          <w:color w:val="000000"/>
          <w:kern w:val="0"/>
          <w:sz w:val="32"/>
          <w:szCs w:val="32"/>
          <w:lang w:eastAsia="zh-Hans"/>
        </w:rPr>
      </w:pPr>
      <w:r>
        <w:rPr>
          <w:rFonts w:ascii="Times New Roman Regular" w:hAnsi="Times New Roman Regular" w:eastAsia="黑体" w:cs="Times New Roman Regular"/>
          <w:color w:val="000000"/>
          <w:kern w:val="0"/>
          <w:sz w:val="32"/>
          <w:szCs w:val="32"/>
          <w:lang w:eastAsia="zh-Hans"/>
        </w:rPr>
        <w:t>第六条 付款要求及方式</w:t>
      </w:r>
    </w:p>
    <w:p w14:paraId="3D3F897E">
      <w:pPr>
        <w:widowControl/>
        <w:adjustRightInd w:val="0"/>
        <w:spacing w:after="78" w:line="360" w:lineRule="auto"/>
        <w:ind w:firstLine="480" w:firstLineChars="200"/>
        <w:rPr>
          <w:rFonts w:hint="eastAsia" w:ascii="宋体" w:hAnsi="宋体" w:cs="宋体"/>
          <w:kern w:val="0"/>
          <w:sz w:val="24"/>
          <w:lang w:eastAsia="zh-Hans"/>
        </w:rPr>
      </w:pPr>
      <w:r>
        <w:rPr>
          <w:rFonts w:hint="eastAsia" w:ascii="宋体" w:hAnsi="宋体" w:cs="宋体"/>
          <w:kern w:val="0"/>
          <w:sz w:val="24"/>
          <w:lang w:eastAsia="zh-Hans"/>
        </w:rPr>
        <w:t>6.1预付款</w:t>
      </w:r>
    </w:p>
    <w:p w14:paraId="498A8961">
      <w:pPr>
        <w:widowControl/>
        <w:adjustRightInd w:val="0"/>
        <w:spacing w:after="78" w:line="360" w:lineRule="auto"/>
        <w:ind w:firstLine="480" w:firstLineChars="200"/>
        <w:rPr>
          <w:rFonts w:hint="eastAsia" w:ascii="宋体" w:hAnsi="宋体" w:cs="宋体"/>
          <w:kern w:val="0"/>
          <w:sz w:val="24"/>
          <w:lang w:eastAsia="zh-Hans"/>
        </w:rPr>
      </w:pPr>
      <w:r>
        <w:rPr>
          <w:rFonts w:hint="eastAsia" w:ascii="宋体" w:hAnsi="宋体" w:cs="宋体"/>
          <w:kern w:val="0"/>
          <w:sz w:val="24"/>
          <w:lang w:eastAsia="zh-Hans"/>
        </w:rPr>
        <w:t>本合同生效后，甲方向乙方支付合同总价的【</w:t>
      </w:r>
      <w:r>
        <w:rPr>
          <w:rFonts w:hint="eastAsia" w:ascii="宋体" w:hAnsi="宋体" w:cs="宋体"/>
          <w:kern w:val="0"/>
          <w:sz w:val="24"/>
        </w:rPr>
        <w:t>30</w:t>
      </w:r>
      <w:r>
        <w:rPr>
          <w:rFonts w:hint="eastAsia" w:ascii="宋体" w:hAnsi="宋体" w:cs="宋体"/>
          <w:kern w:val="0"/>
          <w:sz w:val="24"/>
          <w:lang w:eastAsia="zh-Hans"/>
        </w:rPr>
        <w:t>】%作为预付款。</w:t>
      </w:r>
    </w:p>
    <w:p w14:paraId="62C52993">
      <w:pPr>
        <w:widowControl/>
        <w:adjustRightInd w:val="0"/>
        <w:spacing w:after="78" w:line="360" w:lineRule="auto"/>
        <w:ind w:firstLine="480" w:firstLineChars="200"/>
        <w:rPr>
          <w:rFonts w:hint="eastAsia" w:ascii="宋体" w:hAnsi="宋体" w:cs="宋体"/>
          <w:kern w:val="0"/>
          <w:sz w:val="24"/>
          <w:lang w:eastAsia="zh-Hans"/>
        </w:rPr>
      </w:pPr>
      <w:r>
        <w:rPr>
          <w:rFonts w:hint="eastAsia" w:ascii="宋体" w:hAnsi="宋体" w:cs="宋体"/>
          <w:kern w:val="0"/>
          <w:sz w:val="24"/>
          <w:lang w:eastAsia="zh-Hans"/>
        </w:rPr>
        <w:t>6.2进度款</w:t>
      </w:r>
    </w:p>
    <w:p w14:paraId="05C8E80D">
      <w:pPr>
        <w:widowControl/>
        <w:adjustRightInd w:val="0"/>
        <w:spacing w:after="78" w:line="360" w:lineRule="auto"/>
        <w:ind w:firstLine="480" w:firstLineChars="200"/>
        <w:rPr>
          <w:rFonts w:hint="eastAsia" w:ascii="宋体" w:hAnsi="宋体" w:cs="宋体"/>
          <w:kern w:val="0"/>
          <w:sz w:val="24"/>
          <w:lang w:eastAsia="zh-Hans"/>
        </w:rPr>
      </w:pPr>
      <w:r>
        <w:rPr>
          <w:rFonts w:hint="eastAsia" w:ascii="宋体" w:hAnsi="宋体" w:cs="宋体"/>
          <w:kern w:val="0"/>
          <w:sz w:val="24"/>
          <w:lang w:eastAsia="zh-Hans"/>
        </w:rPr>
        <w:t>工程竣工验收通过且结算完成后，甲方向乙方支付至结算金额的【</w:t>
      </w:r>
      <w:r>
        <w:rPr>
          <w:rFonts w:hint="eastAsia" w:ascii="宋体" w:hAnsi="宋体" w:cs="宋体"/>
          <w:kern w:val="0"/>
          <w:sz w:val="24"/>
        </w:rPr>
        <w:t>97</w:t>
      </w:r>
      <w:r>
        <w:rPr>
          <w:rFonts w:hint="eastAsia" w:ascii="宋体" w:hAnsi="宋体" w:cs="宋体"/>
          <w:kern w:val="0"/>
          <w:sz w:val="24"/>
          <w:lang w:eastAsia="zh-Hans"/>
        </w:rPr>
        <w:t>】%。</w:t>
      </w:r>
    </w:p>
    <w:p w14:paraId="077AE669">
      <w:pPr>
        <w:widowControl/>
        <w:adjustRightInd w:val="0"/>
        <w:spacing w:after="78" w:line="360" w:lineRule="auto"/>
        <w:ind w:firstLine="480" w:firstLineChars="200"/>
        <w:rPr>
          <w:rFonts w:hint="eastAsia" w:ascii="宋体" w:hAnsi="宋体" w:cs="宋体"/>
          <w:kern w:val="0"/>
          <w:sz w:val="24"/>
          <w:lang w:eastAsia="zh-Hans"/>
        </w:rPr>
      </w:pPr>
      <w:r>
        <w:rPr>
          <w:rFonts w:hint="eastAsia" w:ascii="宋体" w:hAnsi="宋体" w:cs="宋体"/>
          <w:kern w:val="0"/>
          <w:sz w:val="24"/>
          <w:lang w:eastAsia="zh-Hans"/>
        </w:rPr>
        <w:t>6.3质保金</w:t>
      </w:r>
    </w:p>
    <w:p w14:paraId="10E5F9A7">
      <w:pPr>
        <w:widowControl/>
        <w:adjustRightInd w:val="0"/>
        <w:spacing w:after="78" w:line="360" w:lineRule="auto"/>
        <w:ind w:firstLine="480" w:firstLineChars="200"/>
        <w:rPr>
          <w:rFonts w:hint="eastAsia" w:ascii="宋体" w:hAnsi="宋体" w:cs="宋体"/>
          <w:kern w:val="0"/>
          <w:sz w:val="24"/>
          <w:lang w:eastAsia="zh-Hans"/>
        </w:rPr>
      </w:pPr>
      <w:r>
        <w:rPr>
          <w:rFonts w:hint="eastAsia" w:ascii="宋体" w:hAnsi="宋体" w:cs="宋体"/>
          <w:kern w:val="0"/>
          <w:sz w:val="24"/>
          <w:lang w:eastAsia="zh-Hans"/>
        </w:rPr>
        <w:t>质保金为结算金额的【</w:t>
      </w:r>
      <w:r>
        <w:rPr>
          <w:rFonts w:hint="eastAsia" w:ascii="宋体" w:hAnsi="宋体" w:cs="宋体"/>
          <w:kern w:val="0"/>
          <w:sz w:val="24"/>
        </w:rPr>
        <w:t>3</w:t>
      </w:r>
      <w:r>
        <w:rPr>
          <w:rFonts w:hint="eastAsia" w:ascii="宋体" w:hAnsi="宋体" w:cs="宋体"/>
          <w:kern w:val="0"/>
          <w:sz w:val="24"/>
          <w:lang w:eastAsia="zh-Hans"/>
        </w:rPr>
        <w:t>】%，质保期满后，甲方按照合同约定扣除相关款项后无息退还。</w:t>
      </w:r>
    </w:p>
    <w:p w14:paraId="61A73549">
      <w:pPr>
        <w:widowControl/>
        <w:adjustRightInd w:val="0"/>
        <w:spacing w:after="78" w:line="360" w:lineRule="auto"/>
        <w:ind w:firstLine="480" w:firstLineChars="200"/>
        <w:rPr>
          <w:rFonts w:hint="eastAsia" w:ascii="宋体" w:hAnsi="宋体" w:cs="宋体"/>
          <w:kern w:val="0"/>
          <w:sz w:val="24"/>
          <w:lang w:eastAsia="zh-Hans"/>
        </w:rPr>
      </w:pPr>
      <w:r>
        <w:rPr>
          <w:rFonts w:hint="eastAsia" w:ascii="宋体" w:hAnsi="宋体" w:cs="宋体"/>
          <w:kern w:val="0"/>
          <w:sz w:val="24"/>
          <w:lang w:eastAsia="zh-Hans"/>
        </w:rPr>
        <w:t>6.4本合同第6.1至6.3条约定的条件满足后，乙方应当向甲方提交付款申请材料，甲方审核通过后支付相应的款项。乙方未提供付款申请材料的，付款时间相应顺延，甲方无需承担逾期付款的违约责任。</w:t>
      </w:r>
    </w:p>
    <w:p w14:paraId="66B42582">
      <w:pPr>
        <w:widowControl/>
        <w:adjustRightInd w:val="0"/>
        <w:spacing w:after="78" w:line="360" w:lineRule="auto"/>
        <w:ind w:firstLine="480" w:firstLineChars="200"/>
        <w:rPr>
          <w:rFonts w:hint="eastAsia" w:ascii="宋体" w:hAnsi="宋体" w:cs="宋体"/>
          <w:kern w:val="0"/>
          <w:sz w:val="24"/>
          <w:lang w:eastAsia="zh-Hans"/>
        </w:rPr>
      </w:pPr>
      <w:r>
        <w:rPr>
          <w:rFonts w:hint="eastAsia" w:ascii="宋体" w:hAnsi="宋体" w:cs="宋体"/>
          <w:kern w:val="0"/>
          <w:sz w:val="24"/>
          <w:lang w:eastAsia="zh-Hans"/>
        </w:rPr>
        <w:t>“付款申请材料”包括请款申请表（请款申请表的内容、格式，以甲方的要求为准）、税率为【  】%的增值税专用发票、达到付款条件的证明材料（如验收报告）。</w:t>
      </w:r>
    </w:p>
    <w:p w14:paraId="280FCCF6">
      <w:pPr>
        <w:adjustRightInd w:val="0"/>
        <w:spacing w:before="240" w:afterLines="0" w:line="360" w:lineRule="auto"/>
        <w:ind w:firstLine="640" w:firstLineChars="200"/>
        <w:outlineLvl w:val="0"/>
        <w:rPr>
          <w:rFonts w:ascii="Times New Roman Regular" w:hAnsi="Times New Roman Regular" w:eastAsia="黑体" w:cs="Times New Roman Regular"/>
          <w:color w:val="000000"/>
          <w:kern w:val="0"/>
          <w:sz w:val="32"/>
          <w:szCs w:val="32"/>
          <w:lang w:eastAsia="zh-Hans"/>
        </w:rPr>
      </w:pPr>
      <w:r>
        <w:rPr>
          <w:rFonts w:ascii="Times New Roman Regular" w:hAnsi="Times New Roman Regular" w:eastAsia="黑体" w:cs="Times New Roman Regular"/>
          <w:color w:val="000000"/>
          <w:kern w:val="0"/>
          <w:sz w:val="32"/>
          <w:szCs w:val="32"/>
          <w:lang w:eastAsia="zh-Hans"/>
        </w:rPr>
        <w:t>第七条 合同文件构成及解释顺序</w:t>
      </w:r>
    </w:p>
    <w:p w14:paraId="0136BFF4">
      <w:pPr>
        <w:widowControl/>
        <w:adjustRightInd w:val="0"/>
        <w:spacing w:after="78" w:line="360" w:lineRule="auto"/>
        <w:ind w:firstLine="480" w:firstLineChars="200"/>
        <w:rPr>
          <w:rFonts w:hint="eastAsia" w:ascii="宋体" w:hAnsi="宋体" w:cs="宋体"/>
          <w:kern w:val="0"/>
          <w:sz w:val="24"/>
          <w:lang w:eastAsia="zh-Hans"/>
        </w:rPr>
      </w:pPr>
      <w:r>
        <w:rPr>
          <w:rFonts w:hint="eastAsia" w:ascii="宋体" w:hAnsi="宋体" w:cs="宋体"/>
          <w:kern w:val="0"/>
          <w:sz w:val="24"/>
          <w:lang w:eastAsia="zh-Hans"/>
        </w:rPr>
        <w:t>7.1本合同与下列文件一起构成合同文件：</w:t>
      </w:r>
    </w:p>
    <w:p w14:paraId="2C6EAB2A">
      <w:pPr>
        <w:widowControl/>
        <w:adjustRightInd w:val="0"/>
        <w:spacing w:after="78" w:line="360" w:lineRule="auto"/>
        <w:ind w:firstLine="480" w:firstLineChars="200"/>
        <w:rPr>
          <w:rFonts w:hint="eastAsia" w:ascii="宋体" w:hAnsi="宋体" w:cs="宋体"/>
          <w:kern w:val="0"/>
          <w:sz w:val="24"/>
          <w:lang w:eastAsia="zh-Hans"/>
        </w:rPr>
      </w:pPr>
      <w:r>
        <w:rPr>
          <w:rFonts w:hint="eastAsia" w:ascii="宋体" w:hAnsi="宋体" w:cs="宋体"/>
          <w:kern w:val="0"/>
          <w:sz w:val="24"/>
          <w:lang w:eastAsia="zh-Hans"/>
        </w:rPr>
        <w:t>（1）本合同签订后双方签订的补充协议、约定的有关协商、变更等书面协议或文件；</w:t>
      </w:r>
    </w:p>
    <w:p w14:paraId="2CA93497">
      <w:pPr>
        <w:widowControl/>
        <w:adjustRightInd w:val="0"/>
        <w:spacing w:after="78" w:line="360" w:lineRule="auto"/>
        <w:ind w:firstLine="480" w:firstLineChars="200"/>
        <w:rPr>
          <w:rFonts w:hint="eastAsia" w:ascii="宋体" w:hAnsi="宋体" w:cs="宋体"/>
          <w:kern w:val="0"/>
          <w:sz w:val="24"/>
          <w:lang w:eastAsia="zh-Hans"/>
        </w:rPr>
      </w:pPr>
      <w:r>
        <w:rPr>
          <w:rFonts w:hint="eastAsia" w:ascii="宋体" w:hAnsi="宋体" w:cs="宋体"/>
          <w:kern w:val="0"/>
          <w:sz w:val="24"/>
          <w:lang w:eastAsia="zh-Hans"/>
        </w:rPr>
        <w:t>（2）本合同条款及附件；</w:t>
      </w:r>
    </w:p>
    <w:p w14:paraId="72534B06">
      <w:pPr>
        <w:widowControl/>
        <w:adjustRightInd w:val="0"/>
        <w:spacing w:after="78" w:line="360" w:lineRule="auto"/>
        <w:ind w:firstLine="480" w:firstLineChars="200"/>
        <w:rPr>
          <w:rFonts w:hint="eastAsia" w:ascii="宋体" w:hAnsi="宋体" w:cs="宋体"/>
          <w:kern w:val="0"/>
          <w:sz w:val="24"/>
          <w:lang w:eastAsia="zh-Hans"/>
        </w:rPr>
      </w:pPr>
      <w:r>
        <w:rPr>
          <w:rFonts w:hint="eastAsia" w:ascii="宋体" w:hAnsi="宋体" w:cs="宋体"/>
          <w:kern w:val="0"/>
          <w:sz w:val="24"/>
          <w:lang w:eastAsia="zh-Hans"/>
        </w:rPr>
        <w:t>（3）中标</w:t>
      </w:r>
      <w:r>
        <w:rPr>
          <w:rFonts w:hint="eastAsia" w:ascii="宋体" w:hAnsi="宋体" w:cs="宋体"/>
          <w:kern w:val="0"/>
          <w:sz w:val="24"/>
        </w:rPr>
        <w:t>/中选/成交</w:t>
      </w:r>
      <w:r>
        <w:rPr>
          <w:rFonts w:hint="eastAsia" w:ascii="宋体" w:hAnsi="宋体" w:cs="宋体"/>
          <w:kern w:val="0"/>
          <w:sz w:val="24"/>
          <w:lang w:eastAsia="zh-Hans"/>
        </w:rPr>
        <w:t>通知书</w:t>
      </w:r>
      <w:r>
        <w:rPr>
          <w:rFonts w:hint="eastAsia" w:ascii="宋体" w:hAnsi="宋体" w:cs="宋体"/>
          <w:kern w:val="0"/>
          <w:sz w:val="24"/>
        </w:rPr>
        <w:t>或类似文件</w:t>
      </w:r>
      <w:r>
        <w:rPr>
          <w:rFonts w:hint="eastAsia" w:ascii="宋体" w:hAnsi="宋体" w:cs="宋体"/>
          <w:kern w:val="0"/>
          <w:sz w:val="24"/>
          <w:lang w:eastAsia="zh-Hans"/>
        </w:rPr>
        <w:t>、询标回复及有关附件</w:t>
      </w:r>
      <w:r>
        <w:rPr>
          <w:rFonts w:hint="eastAsia" w:ascii="宋体" w:hAnsi="宋体" w:cs="宋体"/>
          <w:kern w:val="0"/>
          <w:sz w:val="24"/>
        </w:rPr>
        <w:t>或类似文件</w:t>
      </w:r>
      <w:r>
        <w:rPr>
          <w:rFonts w:hint="eastAsia" w:ascii="宋体" w:hAnsi="宋体" w:cs="宋体"/>
          <w:kern w:val="0"/>
          <w:sz w:val="24"/>
          <w:lang w:eastAsia="zh-Hans"/>
        </w:rPr>
        <w:t>；</w:t>
      </w:r>
    </w:p>
    <w:p w14:paraId="0072164A">
      <w:pPr>
        <w:widowControl/>
        <w:adjustRightInd w:val="0"/>
        <w:spacing w:after="78" w:line="360" w:lineRule="auto"/>
        <w:ind w:firstLine="480" w:firstLineChars="200"/>
        <w:rPr>
          <w:rFonts w:hint="eastAsia" w:ascii="宋体" w:hAnsi="宋体" w:cs="宋体"/>
          <w:kern w:val="0"/>
          <w:sz w:val="24"/>
          <w:lang w:eastAsia="zh-Hans"/>
        </w:rPr>
      </w:pPr>
      <w:r>
        <w:rPr>
          <w:rFonts w:hint="eastAsia" w:ascii="宋体" w:hAnsi="宋体" w:cs="宋体"/>
          <w:kern w:val="0"/>
          <w:sz w:val="24"/>
          <w:lang w:eastAsia="zh-Hans"/>
        </w:rPr>
        <w:t>（4）</w:t>
      </w:r>
      <w:r>
        <w:rPr>
          <w:rFonts w:hint="eastAsia" w:ascii="宋体" w:hAnsi="宋体" w:cs="宋体"/>
          <w:kern w:val="0"/>
          <w:sz w:val="24"/>
        </w:rPr>
        <w:t>采购</w:t>
      </w:r>
      <w:r>
        <w:rPr>
          <w:rFonts w:hint="eastAsia" w:ascii="宋体" w:hAnsi="宋体" w:cs="宋体"/>
          <w:kern w:val="0"/>
          <w:sz w:val="24"/>
          <w:lang w:eastAsia="zh-Hans"/>
        </w:rPr>
        <w:t>文件（含</w:t>
      </w:r>
      <w:r>
        <w:rPr>
          <w:rFonts w:hint="eastAsia" w:ascii="宋体" w:hAnsi="宋体" w:cs="宋体"/>
          <w:kern w:val="0"/>
          <w:sz w:val="24"/>
        </w:rPr>
        <w:t>采购</w:t>
      </w:r>
      <w:r>
        <w:rPr>
          <w:rFonts w:hint="eastAsia" w:ascii="宋体" w:hAnsi="宋体" w:cs="宋体"/>
          <w:kern w:val="0"/>
          <w:sz w:val="24"/>
          <w:lang w:eastAsia="zh-Hans"/>
        </w:rPr>
        <w:t>文件补充文件）；</w:t>
      </w:r>
    </w:p>
    <w:p w14:paraId="33CDBC5F">
      <w:pPr>
        <w:widowControl/>
        <w:adjustRightInd w:val="0"/>
        <w:spacing w:after="78" w:line="360" w:lineRule="auto"/>
        <w:ind w:firstLine="480" w:firstLineChars="200"/>
        <w:rPr>
          <w:rFonts w:hint="eastAsia" w:ascii="宋体" w:hAnsi="宋体" w:cs="宋体"/>
          <w:kern w:val="0"/>
          <w:sz w:val="24"/>
          <w:lang w:eastAsia="zh-Hans"/>
        </w:rPr>
      </w:pPr>
      <w:r>
        <w:rPr>
          <w:rFonts w:hint="eastAsia" w:ascii="宋体" w:hAnsi="宋体" w:cs="宋体"/>
          <w:kern w:val="0"/>
          <w:sz w:val="24"/>
          <w:lang w:eastAsia="zh-Hans"/>
        </w:rPr>
        <w:t>（5）</w:t>
      </w:r>
      <w:r>
        <w:rPr>
          <w:rFonts w:hint="eastAsia" w:ascii="宋体" w:hAnsi="宋体" w:cs="宋体"/>
          <w:kern w:val="0"/>
          <w:sz w:val="24"/>
        </w:rPr>
        <w:t>投标文件/响应文件或类似文件</w:t>
      </w:r>
      <w:r>
        <w:rPr>
          <w:rFonts w:hint="eastAsia" w:ascii="宋体" w:hAnsi="宋体" w:cs="宋体"/>
          <w:kern w:val="0"/>
          <w:sz w:val="24"/>
          <w:lang w:eastAsia="zh-Hans"/>
        </w:rPr>
        <w:t>及其附件；</w:t>
      </w:r>
    </w:p>
    <w:p w14:paraId="76C057C9">
      <w:pPr>
        <w:widowControl/>
        <w:adjustRightInd w:val="0"/>
        <w:spacing w:after="78" w:line="360" w:lineRule="auto"/>
        <w:ind w:firstLine="480" w:firstLineChars="200"/>
        <w:rPr>
          <w:rFonts w:hint="eastAsia" w:ascii="宋体" w:hAnsi="宋体" w:cs="宋体"/>
          <w:kern w:val="0"/>
          <w:sz w:val="24"/>
          <w:lang w:eastAsia="zh-Hans"/>
        </w:rPr>
      </w:pPr>
      <w:r>
        <w:rPr>
          <w:rFonts w:hint="eastAsia" w:ascii="宋体" w:hAnsi="宋体" w:cs="宋体"/>
          <w:kern w:val="0"/>
          <w:sz w:val="24"/>
          <w:lang w:eastAsia="zh-Hans"/>
        </w:rPr>
        <w:t>（6）施工图纸和设计变更；</w:t>
      </w:r>
    </w:p>
    <w:p w14:paraId="4BF4A61A">
      <w:pPr>
        <w:widowControl/>
        <w:adjustRightInd w:val="0"/>
        <w:spacing w:after="78" w:line="360" w:lineRule="auto"/>
        <w:ind w:firstLine="480" w:firstLineChars="200"/>
        <w:rPr>
          <w:rFonts w:hint="eastAsia" w:ascii="宋体" w:hAnsi="宋体" w:cs="宋体"/>
          <w:kern w:val="0"/>
          <w:sz w:val="24"/>
          <w:lang w:eastAsia="zh-Hans"/>
        </w:rPr>
      </w:pPr>
      <w:r>
        <w:rPr>
          <w:rFonts w:hint="eastAsia" w:ascii="宋体" w:hAnsi="宋体" w:cs="宋体"/>
          <w:kern w:val="0"/>
          <w:sz w:val="24"/>
          <w:lang w:eastAsia="zh-Hans"/>
        </w:rPr>
        <w:t>（7）现行的法律、法规、条例、标准、规范、规定和其它有关技术文件；</w:t>
      </w:r>
    </w:p>
    <w:p w14:paraId="03952138">
      <w:pPr>
        <w:widowControl/>
        <w:adjustRightInd w:val="0"/>
        <w:spacing w:after="78" w:line="360" w:lineRule="auto"/>
        <w:ind w:firstLine="480" w:firstLineChars="200"/>
        <w:rPr>
          <w:rFonts w:hint="eastAsia" w:ascii="宋体" w:hAnsi="宋体" w:cs="宋体"/>
          <w:kern w:val="0"/>
          <w:sz w:val="24"/>
          <w:lang w:eastAsia="zh-Hans"/>
        </w:rPr>
      </w:pPr>
      <w:r>
        <w:rPr>
          <w:rFonts w:hint="eastAsia" w:ascii="宋体" w:hAnsi="宋体" w:cs="宋体"/>
          <w:kern w:val="0"/>
          <w:sz w:val="24"/>
          <w:lang w:eastAsia="zh-Hans"/>
        </w:rPr>
        <w:t>（8）工程报价单或预算书；</w:t>
      </w:r>
    </w:p>
    <w:p w14:paraId="0B2818CB">
      <w:pPr>
        <w:widowControl/>
        <w:adjustRightInd w:val="0"/>
        <w:spacing w:after="78" w:line="360" w:lineRule="auto"/>
        <w:ind w:firstLine="480" w:firstLineChars="200"/>
        <w:rPr>
          <w:rFonts w:hint="eastAsia" w:ascii="宋体" w:hAnsi="宋体" w:cs="宋体"/>
          <w:kern w:val="0"/>
          <w:sz w:val="24"/>
          <w:lang w:eastAsia="zh-Hans"/>
        </w:rPr>
      </w:pPr>
      <w:r>
        <w:rPr>
          <w:rFonts w:hint="eastAsia" w:ascii="宋体" w:hAnsi="宋体" w:cs="宋体"/>
          <w:kern w:val="0"/>
          <w:sz w:val="24"/>
          <w:lang w:eastAsia="zh-Hans"/>
        </w:rPr>
        <w:t>（9）组成合同的其他文件</w:t>
      </w:r>
      <w:r>
        <w:rPr>
          <w:rFonts w:hint="eastAsia" w:ascii="宋体" w:hAnsi="宋体" w:cs="宋体"/>
          <w:kern w:val="0"/>
          <w:sz w:val="24"/>
        </w:rPr>
        <w:t>：</w:t>
      </w:r>
      <w:r>
        <w:rPr>
          <w:rFonts w:hint="eastAsia" w:ascii="宋体" w:hAnsi="宋体" w:cs="宋体"/>
          <w:kern w:val="0"/>
          <w:sz w:val="24"/>
          <w:u w:val="single"/>
          <w:lang w:eastAsia="zh-Hans"/>
        </w:rPr>
        <w:t xml:space="preserve">                  </w:t>
      </w:r>
      <w:r>
        <w:rPr>
          <w:rFonts w:hint="eastAsia" w:ascii="宋体" w:hAnsi="宋体" w:cs="宋体"/>
          <w:kern w:val="0"/>
          <w:sz w:val="24"/>
          <w:lang w:eastAsia="zh-Hans"/>
        </w:rPr>
        <w:t>。</w:t>
      </w:r>
    </w:p>
    <w:p w14:paraId="1C4BE71C">
      <w:pPr>
        <w:widowControl/>
        <w:adjustRightInd w:val="0"/>
        <w:spacing w:after="78" w:line="360" w:lineRule="auto"/>
        <w:ind w:firstLine="480" w:firstLineChars="200"/>
        <w:rPr>
          <w:rFonts w:hint="eastAsia" w:ascii="宋体" w:hAnsi="宋体" w:cs="宋体"/>
          <w:kern w:val="0"/>
          <w:sz w:val="24"/>
          <w:lang w:eastAsia="zh-Hans"/>
        </w:rPr>
      </w:pPr>
      <w:r>
        <w:rPr>
          <w:rFonts w:hint="eastAsia" w:ascii="宋体" w:hAnsi="宋体" w:cs="宋体"/>
          <w:kern w:val="0"/>
          <w:sz w:val="24"/>
          <w:lang w:eastAsia="zh-Hans"/>
        </w:rPr>
        <w:t>7.2以上文件应互为补充和解释，如有不清或互相矛盾之处，以所列顺序在前的为准，属于同一类内容的文件，应以最新签署的为准。</w:t>
      </w:r>
    </w:p>
    <w:p w14:paraId="26EDDBF7">
      <w:pPr>
        <w:widowControl/>
        <w:adjustRightInd w:val="0"/>
        <w:spacing w:after="78" w:line="360" w:lineRule="auto"/>
        <w:ind w:firstLine="480" w:firstLineChars="200"/>
        <w:rPr>
          <w:rFonts w:hint="eastAsia" w:ascii="宋体" w:hAnsi="宋体" w:cs="宋体"/>
          <w:kern w:val="0"/>
          <w:sz w:val="24"/>
          <w:lang w:eastAsia="zh-Hans"/>
        </w:rPr>
      </w:pPr>
      <w:r>
        <w:rPr>
          <w:rFonts w:hint="eastAsia" w:ascii="宋体" w:hAnsi="宋体" w:cs="宋体"/>
          <w:kern w:val="0"/>
          <w:sz w:val="24"/>
          <w:lang w:eastAsia="zh-Hans"/>
        </w:rPr>
        <w:t>7.3在合同订立及履行过程中形成的与合同有关的文件均构成合同文件组成部分，并根据其性质确定优先解释顺序。</w:t>
      </w:r>
    </w:p>
    <w:p w14:paraId="0E1C4E74">
      <w:pPr>
        <w:adjustRightInd w:val="0"/>
        <w:spacing w:before="240" w:afterLines="0" w:line="360" w:lineRule="auto"/>
        <w:ind w:firstLine="640" w:firstLineChars="200"/>
        <w:outlineLvl w:val="0"/>
        <w:rPr>
          <w:rFonts w:ascii="Times New Roman Regular" w:hAnsi="Times New Roman Regular" w:eastAsia="黑体" w:cs="Times New Roman Regular"/>
          <w:color w:val="000000"/>
          <w:kern w:val="0"/>
          <w:sz w:val="32"/>
          <w:szCs w:val="32"/>
          <w:lang w:eastAsia="zh-Hans"/>
        </w:rPr>
      </w:pPr>
      <w:r>
        <w:rPr>
          <w:rFonts w:ascii="Times New Roman Regular" w:hAnsi="Times New Roman Regular" w:eastAsia="黑体" w:cs="Times New Roman Regular"/>
          <w:color w:val="000000"/>
          <w:kern w:val="0"/>
          <w:sz w:val="32"/>
          <w:szCs w:val="32"/>
          <w:lang w:eastAsia="zh-Hans"/>
        </w:rPr>
        <w:t>第八条 工程变更</w:t>
      </w:r>
    </w:p>
    <w:p w14:paraId="6EFA62B3">
      <w:pPr>
        <w:widowControl/>
        <w:adjustRightInd w:val="0"/>
        <w:spacing w:after="78" w:line="360" w:lineRule="auto"/>
        <w:ind w:firstLine="482" w:firstLineChars="200"/>
        <w:rPr>
          <w:rFonts w:hint="eastAsia" w:ascii="宋体" w:hAnsi="宋体" w:cs="宋体"/>
          <w:b/>
          <w:bCs/>
          <w:kern w:val="0"/>
          <w:sz w:val="24"/>
          <w:lang w:eastAsia="zh-Hans"/>
        </w:rPr>
      </w:pPr>
      <w:r>
        <w:rPr>
          <w:rFonts w:hint="eastAsia" w:ascii="宋体" w:hAnsi="宋体" w:cs="宋体"/>
          <w:b/>
          <w:bCs/>
          <w:kern w:val="0"/>
          <w:sz w:val="24"/>
          <w:lang w:eastAsia="zh-Hans"/>
        </w:rPr>
        <w:t>8.1设计变更</w:t>
      </w:r>
    </w:p>
    <w:p w14:paraId="16A94D77">
      <w:pPr>
        <w:widowControl/>
        <w:adjustRightInd w:val="0"/>
        <w:spacing w:after="78" w:line="360" w:lineRule="auto"/>
        <w:ind w:firstLine="480" w:firstLineChars="200"/>
        <w:rPr>
          <w:rFonts w:hint="eastAsia" w:ascii="宋体" w:hAnsi="宋体" w:cs="宋体"/>
          <w:kern w:val="0"/>
          <w:sz w:val="24"/>
          <w:lang w:eastAsia="zh-Hans"/>
        </w:rPr>
      </w:pPr>
      <w:r>
        <w:rPr>
          <w:rFonts w:hint="eastAsia" w:ascii="宋体" w:hAnsi="宋体" w:cs="宋体"/>
          <w:kern w:val="0"/>
          <w:sz w:val="24"/>
          <w:lang w:eastAsia="zh-Hans"/>
        </w:rPr>
        <w:t>8.1.1为了使工程能顺利竣工验收以及其他原因，甲方有权对工程的设计、施工、用材、乙方的工作范围和内容等与合同实施有关的事项进行变更，乙方应及时按变更进行施工。</w:t>
      </w:r>
    </w:p>
    <w:p w14:paraId="780D7903">
      <w:pPr>
        <w:widowControl/>
        <w:adjustRightInd w:val="0"/>
        <w:spacing w:after="78" w:line="360" w:lineRule="auto"/>
        <w:ind w:firstLine="480" w:firstLineChars="200"/>
        <w:rPr>
          <w:rFonts w:hint="eastAsia" w:ascii="宋体" w:hAnsi="宋体" w:cs="宋体"/>
          <w:kern w:val="0"/>
          <w:sz w:val="24"/>
          <w:lang w:eastAsia="zh-Hans"/>
        </w:rPr>
      </w:pPr>
      <w:r>
        <w:rPr>
          <w:rFonts w:hint="eastAsia" w:ascii="宋体" w:hAnsi="宋体" w:cs="宋体"/>
          <w:kern w:val="0"/>
          <w:sz w:val="24"/>
          <w:lang w:eastAsia="zh-Hans"/>
        </w:rPr>
        <w:t>8.1.2设计单位提出的设计变更，必须经甲方批准并加盖甲方公章后，乙方才能按图进行施工；由于甲方不能及时反馈设计变更通知单，导致施工进度延误及错过更改时间造成的损失，由甲方承担，延误的工期相应顺延，但必须得到甲方的书面认可。</w:t>
      </w:r>
    </w:p>
    <w:p w14:paraId="37E85D6E">
      <w:pPr>
        <w:widowControl/>
        <w:adjustRightInd w:val="0"/>
        <w:spacing w:after="78" w:line="360" w:lineRule="auto"/>
        <w:ind w:firstLine="480" w:firstLineChars="200"/>
        <w:rPr>
          <w:rFonts w:hint="eastAsia" w:ascii="宋体" w:hAnsi="宋体" w:cs="宋体"/>
          <w:kern w:val="0"/>
          <w:sz w:val="24"/>
          <w:lang w:eastAsia="zh-Hans"/>
        </w:rPr>
      </w:pPr>
      <w:r>
        <w:rPr>
          <w:rFonts w:hint="eastAsia" w:ascii="宋体" w:hAnsi="宋体" w:cs="宋体"/>
          <w:kern w:val="0"/>
          <w:sz w:val="24"/>
          <w:lang w:eastAsia="zh-Hans"/>
        </w:rPr>
        <w:t>8.1.3乙方未经甲方同意不得进行任何形式的工程变更（包括但不限于设计、施工范围和内容、标准等），因乙方擅自进行工程变更所发生的费用和由此导致甲方的全部损失，由乙方承担，工期不予顺延。</w:t>
      </w:r>
    </w:p>
    <w:p w14:paraId="685509D1">
      <w:pPr>
        <w:widowControl/>
        <w:adjustRightInd w:val="0"/>
        <w:spacing w:after="78" w:line="360" w:lineRule="auto"/>
        <w:ind w:firstLine="480" w:firstLineChars="200"/>
        <w:rPr>
          <w:rFonts w:hint="eastAsia" w:ascii="宋体" w:hAnsi="宋体" w:cs="宋体"/>
          <w:kern w:val="0"/>
          <w:sz w:val="24"/>
          <w:lang w:eastAsia="zh-Hans"/>
        </w:rPr>
      </w:pPr>
      <w:r>
        <w:rPr>
          <w:rFonts w:hint="eastAsia" w:ascii="宋体" w:hAnsi="宋体" w:cs="宋体"/>
          <w:kern w:val="0"/>
          <w:sz w:val="24"/>
          <w:lang w:eastAsia="zh-Hans"/>
        </w:rPr>
        <w:t>8.1.4乙方发现设计错误或不合理之处，应及时通知甲方，由甲方提供设计变更文件，经甲方签字批准后实施。</w:t>
      </w:r>
    </w:p>
    <w:p w14:paraId="2166945C">
      <w:pPr>
        <w:widowControl/>
        <w:adjustRightInd w:val="0"/>
        <w:spacing w:after="78" w:line="360" w:lineRule="auto"/>
        <w:ind w:firstLine="482" w:firstLineChars="200"/>
        <w:rPr>
          <w:rFonts w:hint="eastAsia" w:ascii="宋体" w:hAnsi="宋体" w:cs="宋体"/>
          <w:b/>
          <w:bCs/>
          <w:kern w:val="0"/>
          <w:sz w:val="24"/>
          <w:lang w:eastAsia="zh-Hans"/>
        </w:rPr>
      </w:pPr>
      <w:r>
        <w:rPr>
          <w:rFonts w:hint="eastAsia" w:ascii="宋体" w:hAnsi="宋体" w:cs="宋体"/>
          <w:b/>
          <w:bCs/>
          <w:kern w:val="0"/>
          <w:sz w:val="24"/>
          <w:lang w:eastAsia="zh-Hans"/>
        </w:rPr>
        <w:t>8.2其他变更</w:t>
      </w:r>
    </w:p>
    <w:p w14:paraId="77564371">
      <w:pPr>
        <w:widowControl/>
        <w:adjustRightInd w:val="0"/>
        <w:spacing w:after="78" w:line="360" w:lineRule="auto"/>
        <w:ind w:firstLine="480" w:firstLineChars="200"/>
        <w:rPr>
          <w:rFonts w:hint="eastAsia" w:ascii="宋体" w:hAnsi="宋体" w:cs="宋体"/>
          <w:kern w:val="0"/>
          <w:sz w:val="24"/>
          <w:lang w:eastAsia="zh-Hans"/>
        </w:rPr>
      </w:pPr>
      <w:r>
        <w:rPr>
          <w:rFonts w:hint="eastAsia" w:ascii="宋体" w:hAnsi="宋体" w:cs="宋体"/>
          <w:kern w:val="0"/>
          <w:sz w:val="24"/>
          <w:lang w:eastAsia="zh-Hans"/>
        </w:rPr>
        <w:t>8.2.1甲方提出的对已完成的分项工程进行变更，乙方应积极配合，对于可能重复利用的材料设备，乙方应小心保护，属乙方拆除时未采取保护措施或拆除后保护不当的，由乙方负责。</w:t>
      </w:r>
    </w:p>
    <w:p w14:paraId="436644D4">
      <w:pPr>
        <w:widowControl/>
        <w:adjustRightInd w:val="0"/>
        <w:spacing w:after="78" w:line="360" w:lineRule="auto"/>
        <w:ind w:firstLine="480" w:firstLineChars="200"/>
        <w:rPr>
          <w:rFonts w:hint="eastAsia" w:ascii="宋体" w:hAnsi="宋体" w:cs="宋体"/>
          <w:kern w:val="0"/>
          <w:sz w:val="24"/>
          <w:lang w:eastAsia="zh-Hans"/>
        </w:rPr>
      </w:pPr>
      <w:r>
        <w:rPr>
          <w:rFonts w:hint="eastAsia" w:ascii="宋体" w:hAnsi="宋体" w:cs="宋体"/>
          <w:kern w:val="0"/>
          <w:sz w:val="24"/>
          <w:lang w:eastAsia="zh-Hans"/>
        </w:rPr>
        <w:t>8.2.2乙方不得拒绝甲方的工程变更和其它指令要求，必须严格遵照甲方和监理的要求保质保量地在合理的时间内完成，否则甲方将另外委托施工单位完成，由此而发生的全部费用，将双倍作为罚款从乙方的工程款中予以扣除。</w:t>
      </w:r>
    </w:p>
    <w:p w14:paraId="456B5FBE">
      <w:pPr>
        <w:widowControl/>
        <w:adjustRightInd w:val="0"/>
        <w:spacing w:after="78" w:line="360" w:lineRule="auto"/>
        <w:ind w:firstLine="482" w:firstLineChars="200"/>
        <w:rPr>
          <w:rFonts w:hint="eastAsia" w:ascii="宋体" w:hAnsi="宋体" w:cs="宋体"/>
          <w:b/>
          <w:bCs/>
          <w:kern w:val="0"/>
          <w:sz w:val="24"/>
          <w:lang w:eastAsia="zh-Hans"/>
        </w:rPr>
      </w:pPr>
      <w:r>
        <w:rPr>
          <w:rFonts w:hint="eastAsia" w:ascii="宋体" w:hAnsi="宋体" w:cs="宋体"/>
          <w:b/>
          <w:bCs/>
          <w:kern w:val="0"/>
          <w:sz w:val="24"/>
          <w:lang w:eastAsia="zh-Hans"/>
        </w:rPr>
        <w:t>8.3确定变更价款</w:t>
      </w:r>
    </w:p>
    <w:p w14:paraId="4344D6FD">
      <w:pPr>
        <w:widowControl/>
        <w:adjustRightInd w:val="0"/>
        <w:spacing w:after="78" w:line="360" w:lineRule="auto"/>
        <w:ind w:firstLine="480" w:firstLineChars="200"/>
        <w:rPr>
          <w:rFonts w:hint="eastAsia" w:ascii="宋体" w:hAnsi="宋体" w:cs="宋体"/>
          <w:kern w:val="0"/>
          <w:sz w:val="24"/>
          <w:lang w:eastAsia="zh-Hans"/>
        </w:rPr>
      </w:pPr>
      <w:r>
        <w:rPr>
          <w:rFonts w:hint="eastAsia" w:ascii="宋体" w:hAnsi="宋体" w:cs="宋体"/>
          <w:kern w:val="0"/>
          <w:sz w:val="24"/>
          <w:lang w:eastAsia="zh-Hans"/>
        </w:rPr>
        <w:t>8.3.1在施工期间发生的设计变更和现场签证、工程量清单漏项、调整项目，其单价按下列条款的约定执行：</w:t>
      </w:r>
    </w:p>
    <w:p w14:paraId="42F86F04">
      <w:pPr>
        <w:widowControl/>
        <w:adjustRightInd w:val="0"/>
        <w:spacing w:after="78" w:line="360" w:lineRule="auto"/>
        <w:ind w:firstLine="480" w:firstLineChars="200"/>
        <w:rPr>
          <w:rFonts w:hint="eastAsia" w:ascii="宋体" w:hAnsi="宋体" w:cs="宋体"/>
          <w:kern w:val="0"/>
          <w:sz w:val="24"/>
          <w:lang w:eastAsia="zh-Hans"/>
        </w:rPr>
      </w:pPr>
      <w:r>
        <w:rPr>
          <w:rFonts w:hint="eastAsia" w:ascii="宋体" w:hAnsi="宋体" w:cs="宋体"/>
          <w:kern w:val="0"/>
          <w:sz w:val="24"/>
          <w:lang w:eastAsia="zh-Hans"/>
        </w:rPr>
        <w:t>（1）乙方报价清单中有适用于该项目的综合单价，按已有的综合单价确定；</w:t>
      </w:r>
    </w:p>
    <w:p w14:paraId="4FC7D4C1">
      <w:pPr>
        <w:widowControl/>
        <w:adjustRightInd w:val="0"/>
        <w:spacing w:after="78" w:line="360" w:lineRule="auto"/>
        <w:ind w:firstLine="480" w:firstLineChars="200"/>
        <w:rPr>
          <w:rFonts w:hint="eastAsia" w:ascii="宋体" w:hAnsi="宋体" w:cs="宋体"/>
          <w:kern w:val="0"/>
          <w:sz w:val="24"/>
          <w:lang w:eastAsia="zh-Hans"/>
        </w:rPr>
      </w:pPr>
      <w:r>
        <w:rPr>
          <w:rFonts w:hint="eastAsia" w:ascii="宋体" w:hAnsi="宋体" w:cs="宋体"/>
          <w:kern w:val="0"/>
          <w:sz w:val="24"/>
          <w:lang w:eastAsia="zh-Hans"/>
        </w:rPr>
        <w:t xml:space="preserve">（2）乙方报价清单中有类似于该项目的综合单价，参照类似的综合单价； </w:t>
      </w:r>
    </w:p>
    <w:p w14:paraId="4039C3F5">
      <w:pPr>
        <w:widowControl/>
        <w:adjustRightInd w:val="0"/>
        <w:spacing w:after="78" w:line="360" w:lineRule="auto"/>
        <w:ind w:firstLine="480" w:firstLineChars="200"/>
        <w:rPr>
          <w:rFonts w:hint="eastAsia" w:ascii="宋体" w:hAnsi="宋体" w:cs="宋体"/>
          <w:kern w:val="0"/>
          <w:sz w:val="24"/>
          <w:lang w:eastAsia="zh-Hans"/>
        </w:rPr>
      </w:pPr>
      <w:r>
        <w:rPr>
          <w:rFonts w:hint="eastAsia" w:ascii="宋体" w:hAnsi="宋体" w:cs="宋体"/>
          <w:kern w:val="0"/>
          <w:sz w:val="24"/>
          <w:lang w:eastAsia="zh-Hans"/>
        </w:rPr>
        <w:t>（3）乙方报价清单中没有适用和类似于该项目的综合单价，按照签订本合同时</w:t>
      </w:r>
      <w:r>
        <w:rPr>
          <w:rFonts w:hint="eastAsia" w:ascii="宋体" w:hAnsi="宋体" w:cs="宋体"/>
          <w:kern w:val="0"/>
          <w:sz w:val="24"/>
        </w:rPr>
        <w:t>【  】</w:t>
      </w:r>
      <w:r>
        <w:rPr>
          <w:rFonts w:hint="eastAsia" w:ascii="宋体" w:hAnsi="宋体" w:cs="宋体"/>
          <w:kern w:val="0"/>
          <w:sz w:val="24"/>
          <w:lang w:eastAsia="zh-Hans"/>
        </w:rPr>
        <w:t>市建设行政主管部门发布的计价方法或者计价标准文件【</w:t>
      </w:r>
      <w:r>
        <w:rPr>
          <w:rFonts w:hint="eastAsia" w:ascii="宋体" w:hAnsi="宋体" w:cs="宋体"/>
          <w:kern w:val="0"/>
          <w:sz w:val="24"/>
        </w:rPr>
        <w:t xml:space="preserve">即：        </w:t>
      </w:r>
      <w:r>
        <w:rPr>
          <w:rFonts w:hint="eastAsia" w:ascii="宋体" w:hAnsi="宋体" w:cs="宋体"/>
          <w:kern w:val="0"/>
          <w:sz w:val="24"/>
          <w:lang w:eastAsia="zh-Hans"/>
        </w:rPr>
        <w:t>】按实计价，并按下浮率进行下浮，其下浮率按（1-乙方报价/采购控制价）*100%计算。</w:t>
      </w:r>
    </w:p>
    <w:p w14:paraId="031F71AA">
      <w:pPr>
        <w:widowControl/>
        <w:adjustRightInd w:val="0"/>
        <w:spacing w:after="78" w:line="360" w:lineRule="auto"/>
        <w:ind w:firstLine="480" w:firstLineChars="200"/>
        <w:rPr>
          <w:rFonts w:hint="eastAsia" w:ascii="宋体" w:hAnsi="宋体" w:cs="宋体"/>
          <w:kern w:val="0"/>
          <w:sz w:val="24"/>
          <w:lang w:eastAsia="zh-Hans"/>
        </w:rPr>
      </w:pPr>
      <w:r>
        <w:rPr>
          <w:rFonts w:hint="eastAsia" w:ascii="宋体" w:hAnsi="宋体" w:cs="宋体"/>
          <w:kern w:val="0"/>
          <w:sz w:val="24"/>
          <w:lang w:eastAsia="zh-Hans"/>
        </w:rPr>
        <w:t>（4）如果取消某分部分项工程量清单项目，则该项目价款不予支付；</w:t>
      </w:r>
    </w:p>
    <w:p w14:paraId="68582A32">
      <w:pPr>
        <w:widowControl/>
        <w:adjustRightInd w:val="0"/>
        <w:spacing w:after="78" w:line="360" w:lineRule="auto"/>
        <w:ind w:firstLine="480" w:firstLineChars="200"/>
        <w:rPr>
          <w:rFonts w:hint="eastAsia" w:ascii="宋体" w:hAnsi="宋体" w:cs="宋体"/>
          <w:kern w:val="0"/>
          <w:sz w:val="24"/>
          <w:lang w:eastAsia="zh-Hans"/>
        </w:rPr>
      </w:pPr>
      <w:r>
        <w:rPr>
          <w:rFonts w:hint="eastAsia" w:ascii="宋体" w:hAnsi="宋体" w:cs="宋体"/>
          <w:kern w:val="0"/>
          <w:sz w:val="24"/>
          <w:lang w:eastAsia="zh-Hans"/>
        </w:rPr>
        <w:t>（5）如以上变更条款均不适用时，由发、承包双方协商解决。</w:t>
      </w:r>
    </w:p>
    <w:p w14:paraId="1957BD26">
      <w:pPr>
        <w:widowControl/>
        <w:adjustRightInd w:val="0"/>
        <w:spacing w:after="78" w:line="360" w:lineRule="auto"/>
        <w:ind w:firstLine="480" w:firstLineChars="200"/>
        <w:rPr>
          <w:rFonts w:hint="eastAsia" w:ascii="宋体" w:hAnsi="宋体" w:cs="宋体"/>
          <w:kern w:val="0"/>
          <w:sz w:val="24"/>
          <w:lang w:eastAsia="zh-Hans"/>
        </w:rPr>
      </w:pPr>
      <w:r>
        <w:rPr>
          <w:rFonts w:hint="eastAsia" w:ascii="宋体" w:hAnsi="宋体" w:cs="宋体"/>
          <w:kern w:val="0"/>
          <w:sz w:val="24"/>
          <w:lang w:eastAsia="zh-Hans"/>
        </w:rPr>
        <w:t>8.3.2甲方在收到变更工程价款报告之日起【  】天内进行审核和初步确认，在结算时结合实际合格工程量予以最终确认。</w:t>
      </w:r>
    </w:p>
    <w:p w14:paraId="56002462">
      <w:pPr>
        <w:widowControl/>
        <w:adjustRightInd w:val="0"/>
        <w:spacing w:after="78" w:line="360" w:lineRule="auto"/>
        <w:ind w:firstLine="480" w:firstLineChars="200"/>
        <w:rPr>
          <w:rFonts w:hint="eastAsia" w:ascii="宋体" w:hAnsi="宋体" w:cs="宋体"/>
          <w:kern w:val="0"/>
          <w:sz w:val="24"/>
          <w:lang w:eastAsia="zh-Hans"/>
        </w:rPr>
      </w:pPr>
      <w:r>
        <w:rPr>
          <w:rFonts w:hint="eastAsia" w:ascii="宋体" w:hAnsi="宋体" w:cs="宋体"/>
          <w:kern w:val="0"/>
          <w:sz w:val="24"/>
          <w:lang w:eastAsia="zh-Hans"/>
        </w:rPr>
        <w:t>8.3.3工程变更价款的支付应符合合同其他部分和甲方程序的要求。</w:t>
      </w:r>
    </w:p>
    <w:p w14:paraId="5E80ABAD">
      <w:pPr>
        <w:adjustRightInd w:val="0"/>
        <w:spacing w:before="240" w:afterLines="0" w:line="360" w:lineRule="auto"/>
        <w:ind w:firstLine="640" w:firstLineChars="200"/>
        <w:jc w:val="left"/>
        <w:outlineLvl w:val="0"/>
        <w:rPr>
          <w:rFonts w:ascii="Times New Roman Regular" w:hAnsi="Times New Roman Regular" w:eastAsia="黑体" w:cs="Times New Roman Regular"/>
          <w:color w:val="000000"/>
          <w:kern w:val="0"/>
          <w:sz w:val="32"/>
          <w:szCs w:val="32"/>
          <w:lang w:eastAsia="zh-Hans"/>
        </w:rPr>
      </w:pPr>
      <w:r>
        <w:rPr>
          <w:rFonts w:ascii="Times New Roman Regular" w:hAnsi="Times New Roman Regular" w:eastAsia="黑体" w:cs="Times New Roman Regular"/>
          <w:color w:val="000000"/>
          <w:kern w:val="0"/>
          <w:sz w:val="32"/>
          <w:szCs w:val="32"/>
          <w:lang w:eastAsia="zh-Hans"/>
        </w:rPr>
        <w:t>第九条 工程验收与结算</w:t>
      </w:r>
    </w:p>
    <w:p w14:paraId="0946F128">
      <w:pPr>
        <w:widowControl/>
        <w:spacing w:after="78" w:line="360" w:lineRule="auto"/>
        <w:ind w:firstLine="482" w:firstLineChars="200"/>
        <w:rPr>
          <w:rFonts w:hint="eastAsia" w:ascii="宋体" w:hAnsi="宋体" w:cs="宋体"/>
          <w:b/>
          <w:bCs/>
          <w:kern w:val="0"/>
          <w:sz w:val="24"/>
        </w:rPr>
      </w:pPr>
      <w:r>
        <w:rPr>
          <w:rFonts w:hint="eastAsia" w:ascii="宋体" w:hAnsi="宋体" w:cs="宋体"/>
          <w:b/>
          <w:bCs/>
          <w:kern w:val="0"/>
          <w:sz w:val="24"/>
        </w:rPr>
        <w:t>9.1隐蔽工程及关键工序验收</w:t>
      </w:r>
    </w:p>
    <w:p w14:paraId="019E2ED4">
      <w:pPr>
        <w:widowControl/>
        <w:spacing w:after="78" w:line="360" w:lineRule="auto"/>
        <w:ind w:firstLine="480" w:firstLineChars="200"/>
        <w:rPr>
          <w:rFonts w:hint="eastAsia" w:ascii="宋体" w:hAnsi="宋体" w:cs="宋体"/>
          <w:sz w:val="24"/>
        </w:rPr>
      </w:pPr>
      <w:r>
        <w:rPr>
          <w:rFonts w:hint="eastAsia" w:ascii="宋体" w:hAnsi="宋体" w:cs="宋体"/>
          <w:sz w:val="24"/>
        </w:rPr>
        <w:t>9.1.1本工程施工流程中的关键工序为：</w:t>
      </w:r>
      <w:r>
        <w:rPr>
          <w:rFonts w:hint="eastAsia" w:ascii="宋体" w:hAnsi="宋体" w:cs="宋体"/>
          <w:sz w:val="24"/>
          <w:u w:val="single"/>
        </w:rPr>
        <w:t xml:space="preserve">                             </w:t>
      </w:r>
      <w:r>
        <w:rPr>
          <w:rFonts w:hint="eastAsia" w:ascii="宋体" w:hAnsi="宋体" w:cs="宋体"/>
          <w:sz w:val="24"/>
        </w:rPr>
        <w:t>。</w:t>
      </w:r>
    </w:p>
    <w:p w14:paraId="2C771D56">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9.1.2以上关键工序以及隐蔽工程均采取乙方自检与甲方检验验收的双重检验制度，未经甲方验收或未经验收合格，乙方不得进行下道工序施工。</w:t>
      </w:r>
    </w:p>
    <w:p w14:paraId="70AD270F">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9.1.3关键工序及隐蔽工程经乙方自检完成后，应在共同检查前48小时书面通知甲方检查，通知中应载明检查的内容、时间和地点，并应附有自检记录和必要的检查资料。经甲方检查确认质量符合要求，并在验收记录上签字后，乙方才能进行覆盖或进行下道工序。验收不合格，乙方在甲方限定的时间内修改后重新验收，乙方自行承担因此产生的费用，工期不予顺延。</w:t>
      </w:r>
    </w:p>
    <w:p w14:paraId="3DC06658">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9.1.4乙方未通知甲方到场检查，私自将工程隐蔽部位覆盖或进行下道工序的，甲方有权指示乙方钻孔探测或揭开检查，无论该部分工程质量是否合格，由此增加的费用和延误的工期均由乙方承担。</w:t>
      </w:r>
    </w:p>
    <w:p w14:paraId="192311D1">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9.1.5甲方对乙方隐蔽的工程若有质量疑问时，可委托专业检测机构检测，如检测结果符合质量验收要求，检测费用由甲方承担。如检测结果不能符合质量验收要求，检测费用由乙方承担，甲方保留因此对乙方进行索赔的权利。</w:t>
      </w:r>
    </w:p>
    <w:p w14:paraId="716F3C37">
      <w:pPr>
        <w:widowControl/>
        <w:spacing w:after="78" w:line="360" w:lineRule="auto"/>
        <w:ind w:firstLine="482" w:firstLineChars="200"/>
        <w:rPr>
          <w:rFonts w:hint="eastAsia" w:ascii="宋体" w:hAnsi="宋体" w:cs="宋体"/>
          <w:b/>
          <w:bCs/>
          <w:kern w:val="0"/>
          <w:sz w:val="24"/>
        </w:rPr>
      </w:pPr>
      <w:r>
        <w:rPr>
          <w:rFonts w:hint="eastAsia" w:ascii="宋体" w:hAnsi="宋体" w:cs="宋体"/>
          <w:b/>
          <w:bCs/>
          <w:kern w:val="0"/>
          <w:sz w:val="24"/>
        </w:rPr>
        <w:t>9.2竣工验收</w:t>
      </w:r>
    </w:p>
    <w:p w14:paraId="5365FA26">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9.2.1工程具备竣工验收条件后，乙方按国家工程竣工有关规定，向甲方提供竣工验收申请及完整竣工资料（工程竣工资料纸质版【  】套、电子版1套）。甲方收到后【  】天内组织验收，如甲方在规定时间内不能组织验收，需及时通知乙方，另定验收日期。</w:t>
      </w:r>
    </w:p>
    <w:p w14:paraId="0A3A5A80">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9.2.2验收未通过的，乙方应按甲方提出的整改意见进行整改，并承担因此产生的费用，工期不予顺延。整改完成后，乙方再次提起竣工验收申请。</w:t>
      </w:r>
    </w:p>
    <w:p w14:paraId="7BAE9A0B">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9.2.3施工现场的竣工退场费用由乙方承担。乙方应在竣工验收通过后【  】天内完成竣工退场。逾期未完成的，视为乙方放弃遗留物品的所有权，相关遗留物品由甲方自行处置，因此产生的处置费用由乙方承担。</w:t>
      </w:r>
    </w:p>
    <w:p w14:paraId="74588504">
      <w:pPr>
        <w:widowControl/>
        <w:spacing w:after="78" w:line="360" w:lineRule="auto"/>
        <w:ind w:firstLine="482" w:firstLineChars="200"/>
        <w:rPr>
          <w:rFonts w:hint="eastAsia" w:ascii="宋体" w:hAnsi="宋体" w:cs="宋体"/>
          <w:b/>
          <w:bCs/>
          <w:kern w:val="0"/>
          <w:sz w:val="24"/>
        </w:rPr>
      </w:pPr>
      <w:r>
        <w:rPr>
          <w:rFonts w:hint="eastAsia" w:ascii="宋体" w:hAnsi="宋体" w:cs="宋体"/>
          <w:b/>
          <w:bCs/>
          <w:kern w:val="0"/>
          <w:sz w:val="24"/>
        </w:rPr>
        <w:t>9.3竣工结算</w:t>
      </w:r>
    </w:p>
    <w:p w14:paraId="02F3CF63">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9.3.1乙方应在竣工验收合格后【  】日内向甲方提交书面的竣工结算申请及完整的结算资料。逾期未提交的，甲方有权单方结算，结算结果对双方均有效力。</w:t>
      </w:r>
    </w:p>
    <w:p w14:paraId="5E67AFDA">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9.3.2结算资料包括但不限于：</w:t>
      </w:r>
    </w:p>
    <w:p w14:paraId="4AD22274">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（1）工程竣工验收单；</w:t>
      </w:r>
    </w:p>
    <w:p w14:paraId="7A8087F7">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（2）完整的竣工图纸【  】套及相应的电子文档资料（含隐蔽验收图纸）；</w:t>
      </w:r>
    </w:p>
    <w:p w14:paraId="2FED080A">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（3）结算书；</w:t>
      </w:r>
    </w:p>
    <w:p w14:paraId="335A4478">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（4）所有合同内、变更及调整的工程量计算书；</w:t>
      </w:r>
    </w:p>
    <w:p w14:paraId="29018B75">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（5）设计变更单、现场签证单（附照片、图纸）、联系单（附照片、图纸）；</w:t>
      </w:r>
    </w:p>
    <w:p w14:paraId="3B4FD581">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（6）罚款/代付款通知单</w:t>
      </w:r>
      <w:r>
        <w:rPr>
          <w:rFonts w:hint="eastAsia" w:ascii="宋体" w:hAnsi="宋体" w:cs="宋体"/>
          <w:color w:val="FF0000"/>
          <w:kern w:val="0"/>
          <w:sz w:val="24"/>
        </w:rPr>
        <w:t>（如有）</w:t>
      </w:r>
      <w:r>
        <w:rPr>
          <w:rFonts w:hint="eastAsia" w:ascii="宋体" w:hAnsi="宋体" w:cs="宋体"/>
          <w:kern w:val="0"/>
          <w:sz w:val="24"/>
        </w:rPr>
        <w:t>；</w:t>
      </w:r>
    </w:p>
    <w:p w14:paraId="00BE9314">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（7）工程款支付明细表</w:t>
      </w:r>
      <w:r>
        <w:rPr>
          <w:rFonts w:hint="eastAsia" w:ascii="宋体" w:hAnsi="宋体" w:cs="宋体"/>
          <w:color w:val="FF0000"/>
          <w:kern w:val="0"/>
          <w:sz w:val="24"/>
        </w:rPr>
        <w:t>（如有）</w:t>
      </w:r>
      <w:r>
        <w:rPr>
          <w:rFonts w:hint="eastAsia" w:ascii="宋体" w:hAnsi="宋体" w:cs="宋体"/>
          <w:kern w:val="0"/>
          <w:sz w:val="24"/>
        </w:rPr>
        <w:t>；</w:t>
      </w:r>
    </w:p>
    <w:p w14:paraId="2A1D183F">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（8）</w:t>
      </w:r>
      <w:r>
        <w:rPr>
          <w:rFonts w:hint="eastAsia" w:ascii="宋体" w:hAnsi="宋体" w:cs="宋体"/>
          <w:kern w:val="0"/>
          <w:sz w:val="24"/>
          <w:u w:val="single"/>
        </w:rPr>
        <w:t xml:space="preserve">              </w:t>
      </w:r>
      <w:r>
        <w:rPr>
          <w:rFonts w:hint="eastAsia" w:ascii="宋体" w:hAnsi="宋体" w:cs="宋体"/>
          <w:kern w:val="0"/>
          <w:sz w:val="24"/>
        </w:rPr>
        <w:t>；</w:t>
      </w:r>
    </w:p>
    <w:p w14:paraId="3937E249">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（9）其他应提供的资料。</w:t>
      </w:r>
    </w:p>
    <w:p w14:paraId="2FF0CEBE">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9.3.3甲方在收到乙方提交的竣工结算申请后【  】日内完成审批。甲方对竣工结算申请单有异议的，有权要求乙方进行修正和提供补充资料。</w:t>
      </w:r>
    </w:p>
    <w:p w14:paraId="44382471">
      <w:pPr>
        <w:adjustRightInd w:val="0"/>
        <w:spacing w:before="240" w:afterLines="0" w:line="360" w:lineRule="auto"/>
        <w:ind w:firstLine="640" w:firstLineChars="200"/>
        <w:outlineLvl w:val="0"/>
        <w:rPr>
          <w:rFonts w:ascii="Times New Roman Regular" w:hAnsi="Times New Roman Regular" w:eastAsia="黑体" w:cs="Times New Roman Regular"/>
          <w:color w:val="000000"/>
          <w:kern w:val="0"/>
          <w:sz w:val="32"/>
          <w:szCs w:val="32"/>
          <w:lang w:eastAsia="zh-Hans"/>
        </w:rPr>
      </w:pPr>
      <w:r>
        <w:rPr>
          <w:rFonts w:ascii="Times New Roman Regular" w:hAnsi="Times New Roman Regular" w:eastAsia="黑体" w:cs="Times New Roman Regular"/>
          <w:color w:val="000000"/>
          <w:kern w:val="0"/>
          <w:sz w:val="32"/>
          <w:szCs w:val="32"/>
          <w:lang w:eastAsia="zh-Hans"/>
        </w:rPr>
        <w:t>第十条 质保条款</w:t>
      </w:r>
    </w:p>
    <w:p w14:paraId="38DADF97">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10.1本工程质保期为【  】个月，自工程竣工验收合格之日起计算。</w:t>
      </w:r>
    </w:p>
    <w:p w14:paraId="3FC063D8">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10.2施工期间以及质保期内发生的质量问题，乙方应负责维修，并承担维修费用。乙方应在接到甲方通知后【  】小时内响应并进行维修，乙方拒绝或经甲方催告仍未在合理期限内修复的，甲方可委托第三方维修，相应费用由乙方承担，并且乙方按照前述费用的【  】%向甲方支付违约金。甲方可按合同约定从保证金中扣除，不足金额由乙方承担。</w:t>
      </w:r>
    </w:p>
    <w:p w14:paraId="52C333F4">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10.3乙方维修并承担相应费用后，不免除对工程的损失赔偿责任。</w:t>
      </w:r>
    </w:p>
    <w:p w14:paraId="25ACF35B">
      <w:pPr>
        <w:adjustRightInd w:val="0"/>
        <w:spacing w:before="240" w:afterLines="0" w:line="360" w:lineRule="auto"/>
        <w:ind w:firstLine="640" w:firstLineChars="200"/>
        <w:outlineLvl w:val="0"/>
        <w:rPr>
          <w:rFonts w:ascii="Times New Roman Regular" w:hAnsi="Times New Roman Regular" w:eastAsia="黑体" w:cs="Times New Roman Regular"/>
          <w:color w:val="000000"/>
          <w:kern w:val="0"/>
          <w:sz w:val="32"/>
          <w:szCs w:val="32"/>
          <w:lang w:eastAsia="zh-Hans"/>
        </w:rPr>
      </w:pPr>
      <w:r>
        <w:rPr>
          <w:rFonts w:ascii="Times New Roman Regular" w:hAnsi="Times New Roman Regular" w:eastAsia="黑体" w:cs="Times New Roman Regular"/>
          <w:color w:val="000000"/>
          <w:kern w:val="0"/>
          <w:sz w:val="32"/>
          <w:szCs w:val="32"/>
          <w:lang w:eastAsia="zh-Hans"/>
        </w:rPr>
        <w:t>第十一条 双方权利及义务</w:t>
      </w:r>
    </w:p>
    <w:p w14:paraId="7700AA1F">
      <w:pPr>
        <w:widowControl/>
        <w:spacing w:after="78" w:line="360" w:lineRule="auto"/>
        <w:ind w:firstLine="482" w:firstLineChars="200"/>
        <w:rPr>
          <w:rFonts w:hint="eastAsia" w:ascii="宋体" w:hAnsi="宋体" w:cs="宋体"/>
          <w:b/>
          <w:bCs/>
          <w:kern w:val="0"/>
          <w:sz w:val="24"/>
        </w:rPr>
      </w:pPr>
      <w:r>
        <w:rPr>
          <w:rFonts w:hint="eastAsia" w:ascii="宋体" w:hAnsi="宋体" w:cs="宋体"/>
          <w:b/>
          <w:bCs/>
          <w:kern w:val="0"/>
          <w:sz w:val="24"/>
        </w:rPr>
        <w:t>11.1甲方权利及义务</w:t>
      </w:r>
    </w:p>
    <w:p w14:paraId="6F8B4CB6">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11.1.1甲方应按合同约定，及时向乙方提供所需指令、批准并履行约定。</w:t>
      </w:r>
    </w:p>
    <w:p w14:paraId="4E0AE039">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11.1.2按合同约定的方式和时间对工程进行验收。</w:t>
      </w:r>
    </w:p>
    <w:p w14:paraId="1248B929">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11.1.3按合同约定的方式和时间向乙方支付已完合格工程的价款。</w:t>
      </w:r>
    </w:p>
    <w:p w14:paraId="0AF41431">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11.1.4向乙方提供满足施工需要的施工图纸、必要的设备制造图</w:t>
      </w:r>
      <w:r>
        <w:rPr>
          <w:rFonts w:hint="eastAsia" w:ascii="宋体" w:hAnsi="宋体" w:cs="宋体"/>
          <w:color w:val="FF0000"/>
          <w:kern w:val="0"/>
          <w:sz w:val="24"/>
        </w:rPr>
        <w:t>（如有）</w:t>
      </w:r>
      <w:r>
        <w:rPr>
          <w:rFonts w:hint="eastAsia" w:ascii="宋体" w:hAnsi="宋体" w:cs="宋体"/>
          <w:kern w:val="0"/>
          <w:sz w:val="24"/>
        </w:rPr>
        <w:t>，并在施工前进行设计交底。</w:t>
      </w:r>
    </w:p>
    <w:p w14:paraId="50B75B6A">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11.1.5向乙方提供满足施工需要的应由甲方供应的设备和材料</w:t>
      </w:r>
      <w:r>
        <w:rPr>
          <w:rFonts w:hint="eastAsia" w:ascii="宋体" w:hAnsi="宋体" w:cs="宋体"/>
          <w:color w:val="FF0000"/>
          <w:kern w:val="0"/>
          <w:sz w:val="24"/>
        </w:rPr>
        <w:t>（如有）</w:t>
      </w:r>
      <w:r>
        <w:rPr>
          <w:rFonts w:hint="eastAsia" w:ascii="宋体" w:hAnsi="宋体" w:cs="宋体"/>
          <w:kern w:val="0"/>
          <w:sz w:val="24"/>
        </w:rPr>
        <w:t>。</w:t>
      </w:r>
    </w:p>
    <w:p w14:paraId="253AD384">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11.1.6由于甲方未履行义务，造成乙方损失的，甲方赔偿乙方有关损失。</w:t>
      </w:r>
    </w:p>
    <w:p w14:paraId="5CD138E8">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11.1.7甲方指派【     】为甲方项目负责人，负责合同的履行，并参与工程的各种验收和签证工作。</w:t>
      </w:r>
    </w:p>
    <w:p w14:paraId="618100D5">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11.1.8甲方负责在开工前提供项目实施用水和项目用电的接口，乙方承担水管、供电线路和计量仪表的采购、安装费用，水费、电费由乙方自行承担。</w:t>
      </w:r>
    </w:p>
    <w:p w14:paraId="2D09E271">
      <w:pPr>
        <w:pStyle w:val="19"/>
        <w:spacing w:after="78" w:line="360" w:lineRule="auto"/>
        <w:ind w:firstLine="480"/>
      </w:pPr>
      <w:r>
        <w:rPr>
          <w:rFonts w:hint="eastAsia" w:ascii="宋体" w:hAnsi="宋体" w:cs="宋体"/>
          <w:sz w:val="24"/>
        </w:rPr>
        <w:t xml:space="preserve">11.1.9 </w:t>
      </w:r>
      <w:r>
        <w:rPr>
          <w:rFonts w:hint="eastAsia" w:ascii="宋体" w:hAnsi="宋体" w:cs="宋体"/>
          <w:sz w:val="24"/>
          <w:u w:val="single"/>
        </w:rPr>
        <w:t xml:space="preserve">                                                                                                                  </w:t>
      </w:r>
    </w:p>
    <w:p w14:paraId="6F40D493">
      <w:pPr>
        <w:widowControl/>
        <w:spacing w:after="78" w:line="360" w:lineRule="auto"/>
        <w:ind w:firstLine="482" w:firstLineChars="200"/>
        <w:rPr>
          <w:rFonts w:hint="eastAsia" w:ascii="宋体" w:hAnsi="宋体" w:cs="宋体"/>
          <w:b/>
          <w:bCs/>
          <w:kern w:val="0"/>
          <w:sz w:val="24"/>
        </w:rPr>
      </w:pPr>
      <w:r>
        <w:rPr>
          <w:rFonts w:hint="eastAsia" w:ascii="宋体" w:hAnsi="宋体" w:cs="宋体"/>
          <w:b/>
          <w:bCs/>
          <w:kern w:val="0"/>
          <w:sz w:val="24"/>
        </w:rPr>
        <w:t>11.2乙方权利及义务</w:t>
      </w:r>
    </w:p>
    <w:p w14:paraId="25280F34">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11.2.1乙方对本合同工程内容、工程范围、工程概况等所有内容及要求完全理解。施工中严格执行施工规范、质量标准、安全操作规程、防火规定，安全、保质、按期完成本合同约定的工程内容。</w:t>
      </w:r>
    </w:p>
    <w:p w14:paraId="0CDC04DA">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11.2.2根据工程需要，提供和维修施工使用所有的照明、围栏设施，负责安全保卫。</w:t>
      </w:r>
    </w:p>
    <w:p w14:paraId="6FB2D331">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11.2.3遵守政府有关主管部门对施工场地交通、施工噪音以及环境保护和安全生产等的管理规定，按规定办理有关手续</w:t>
      </w:r>
      <w:r>
        <w:rPr>
          <w:rFonts w:hint="eastAsia" w:ascii="宋体" w:hAnsi="宋体" w:cs="宋体"/>
          <w:kern w:val="0"/>
          <w:sz w:val="24"/>
          <w:lang w:eastAsia="zh-Hans"/>
        </w:rPr>
        <w:t>并承担相应费用</w:t>
      </w:r>
      <w:r>
        <w:rPr>
          <w:rFonts w:hint="eastAsia" w:ascii="宋体" w:hAnsi="宋体" w:cs="宋体"/>
          <w:kern w:val="0"/>
          <w:sz w:val="24"/>
        </w:rPr>
        <w:t>，并以书面形式通知甲方。因违反前述管理规定产生罚款等全部责任由乙方自行负责。</w:t>
      </w:r>
    </w:p>
    <w:p w14:paraId="3A5D0140">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11.2.4工程竣工未正式移交前，乙方负责对本合同工程现场的一切设备、设施及工程成品、半成品进行妥善保护，如有丢失或损坏均由乙方承担。</w:t>
      </w:r>
    </w:p>
    <w:p w14:paraId="1D05D73C">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11.2.5保证施工场地清洁符合环境卫生管理的有关规定，交工前清理现场达到约定的要求，承担因自身原因违反有关规定造成的损失和罚款。严格遵守有关环境保护法律法规，并严格执行环境检查审核要求。</w:t>
      </w:r>
    </w:p>
    <w:p w14:paraId="041ECA41">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11.2.6负责甲方供应的本工程的设备的施工现场的接货、卸车、保管、现场范围内或自乙方设备材料库至现场指定地点的运输</w:t>
      </w:r>
      <w:r>
        <w:rPr>
          <w:rFonts w:hint="eastAsia" w:ascii="宋体" w:hAnsi="宋体" w:cs="宋体"/>
          <w:color w:val="FF0000"/>
          <w:kern w:val="0"/>
          <w:sz w:val="24"/>
        </w:rPr>
        <w:t>（如有）</w:t>
      </w:r>
      <w:r>
        <w:rPr>
          <w:rFonts w:hint="eastAsia" w:ascii="宋体" w:hAnsi="宋体" w:cs="宋体"/>
          <w:kern w:val="0"/>
          <w:sz w:val="24"/>
        </w:rPr>
        <w:t>。</w:t>
      </w:r>
    </w:p>
    <w:p w14:paraId="2C41CE98">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11.2.7乙方在施工中发生的质量及安全事故，应及时报告甲方驻现场代表与相关部门。一般质量及安全事故的处理方案及结果应送甲方备案；重大质量及安全事故的处理方案，应按工程所在市质量及安全事故处理程序办理，但须先向甲方现场负责人报告。施工期间由于乙方违反安全操作规范，被政府有关部门处罚，如通报批评、警告和罚款等（含消防人员扑救火灾），乙方应承担因此造成的全部损失。</w:t>
      </w:r>
    </w:p>
    <w:p w14:paraId="739F72C9">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11.2.8乙方在承包工程之后，不得转包或在未经甲方同意的情况下进行分包，否则甲方有权解除合同。</w:t>
      </w:r>
    </w:p>
    <w:p w14:paraId="4703737E">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11.2.9乙方应保证其员工、工人与其签订正式的劳动合同或合法的劳务派遣合同，并保证按时足额发放工资，足额缴纳社保和意外险。乙方的员工和工人均与甲方无关，乙方应自行妥善处理工资或劳务纠纷。乙方不能妥善处理其工资或劳务纠纷，并对工程的实施产生不利影响时，甲方有权代为处理这些纠纷，代为支付农民工工资，乙方签订合同即对此表示认可，不得对甲方代为支付的行为和金额产生异议，甲方代为支付后有权从乙方的工程款中扣除代付的部分。</w:t>
      </w:r>
    </w:p>
    <w:p w14:paraId="6A7286F5">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11.2.10乙方的员工或工人发生工伤或致他人受伤的，与甲方无关，乙方应积极处理赔偿，不得因为乙方的任何行为导致甲方承担相应的责任。甲方被相关司法机关判处承担相应的责任的，有权向乙方追偿。</w:t>
      </w:r>
    </w:p>
    <w:p w14:paraId="46B04B35">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11.2.11乙方保证并担保，本合同项下提供的设施及所有材料、用品及设备上没有任何留置权、索赔权、担保权益及其他财产的留置权；同时保证并担保乙方绝不通过与任何人达成担保权益或其他留置权或财产留置权的协议而获得任何该类工作、材料、用品或设备。</w:t>
      </w:r>
    </w:p>
    <w:p w14:paraId="744200CD">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11.2.12为了达到工程完工的目的，乙方必须按甲方要求的质量标准和进度，完成本合同全部项目。如因乙方原因造成整体工期延误，或其他分包单位工期延误、窝工等损失并引起索赔的，由乙方承担全部责任。</w:t>
      </w:r>
    </w:p>
    <w:p w14:paraId="23259C6E">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11.2.13如甲方认为工程施工进度太慢而不能按合同预定的工期完工时，则甲方有权要求乙方加快施工进度。乙方应据此采取甲方同意的必要的措施，使工程能在预定的工期内完工但无权要求甲方支付任何附加费用。</w:t>
      </w:r>
    </w:p>
    <w:p w14:paraId="74EEE76C">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11.2.14乙方指派【     】为乙方项目负责人，负责合同的履行，并参与工程的各种验收和签证工作。</w:t>
      </w:r>
    </w:p>
    <w:p w14:paraId="0C3114AC">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11.2.15乙方项目负责人必须定期按甲方要求的时间参加工程协调会。乙方项目负责人出勤率不低于90%，在紧急情况和进行主要施工项目时，乙方项目负责人必须出勤，并科学组织工程施工，保质、保量、按时完成施工任务，解决由乙方负责的各项事宜。如乙方所指派项目负责人或其他相关项目管理人员对甲方指令执行不力或不服从监理或甲方的统筹指挥，甲方有权要求乙方更换其项目负责人或其他相关管理人员。</w:t>
      </w:r>
    </w:p>
    <w:p w14:paraId="51F2B677">
      <w:pPr>
        <w:widowControl/>
        <w:spacing w:after="78" w:line="360" w:lineRule="auto"/>
        <w:ind w:firstLine="480" w:firstLineChars="200"/>
      </w:pPr>
      <w:r>
        <w:rPr>
          <w:rFonts w:hint="eastAsia" w:ascii="宋体" w:hAnsi="宋体" w:cs="宋体"/>
          <w:sz w:val="24"/>
        </w:rPr>
        <w:t xml:space="preserve">11.2.16 </w:t>
      </w:r>
      <w:r>
        <w:rPr>
          <w:rFonts w:hint="eastAsia" w:ascii="宋体" w:hAnsi="宋体" w:cs="宋体"/>
          <w:sz w:val="24"/>
          <w:u w:val="single"/>
        </w:rPr>
        <w:t xml:space="preserve">                                                                  </w:t>
      </w:r>
    </w:p>
    <w:p w14:paraId="674EE4F8">
      <w:pPr>
        <w:adjustRightInd w:val="0"/>
        <w:spacing w:before="240" w:afterLines="0" w:line="360" w:lineRule="auto"/>
        <w:ind w:firstLine="640" w:firstLineChars="200"/>
        <w:outlineLvl w:val="0"/>
        <w:rPr>
          <w:rFonts w:ascii="Times New Roman Regular" w:hAnsi="Times New Roman Regular" w:eastAsia="黑体" w:cs="Times New Roman Regular"/>
          <w:color w:val="000000"/>
          <w:kern w:val="0"/>
          <w:sz w:val="32"/>
          <w:szCs w:val="32"/>
          <w:lang w:eastAsia="zh-Hans"/>
        </w:rPr>
      </w:pPr>
      <w:r>
        <w:rPr>
          <w:rFonts w:ascii="Times New Roman Regular" w:hAnsi="Times New Roman Regular" w:eastAsia="黑体" w:cs="Times New Roman Regular"/>
          <w:color w:val="000000"/>
          <w:kern w:val="0"/>
          <w:sz w:val="32"/>
          <w:szCs w:val="32"/>
          <w:lang w:eastAsia="zh-Hans"/>
        </w:rPr>
        <w:t>第十二条 违约责任</w:t>
      </w:r>
    </w:p>
    <w:p w14:paraId="58B2F3F4">
      <w:pPr>
        <w:adjustRightInd w:val="0"/>
        <w:snapToGrid w:val="0"/>
        <w:spacing w:after="78" w:line="360" w:lineRule="auto"/>
        <w:ind w:firstLine="480" w:firstLineChars="200"/>
        <w:rPr>
          <w:rFonts w:hint="eastAsia" w:ascii="宋体" w:hAnsi="宋体" w:cs="宋体"/>
          <w:sz w:val="24"/>
        </w:rPr>
      </w:pPr>
      <w:r>
        <w:rPr>
          <w:rFonts w:hint="eastAsia" w:ascii="宋体" w:hAnsi="宋体" w:cs="宋体"/>
          <w:sz w:val="24"/>
        </w:rPr>
        <w:t>12.1乙方未按合同约定开工，或未经甲方书面同意擅自停工的，每延迟或停工一天，违约金为合同总价的【  】‰，逾期超过【  】日的，甲方有权解除合同，乙方应按合同总价的【  】%向甲方支付违约金。</w:t>
      </w:r>
    </w:p>
    <w:p w14:paraId="6445CD20">
      <w:pPr>
        <w:adjustRightInd w:val="0"/>
        <w:snapToGrid w:val="0"/>
        <w:spacing w:after="78" w:line="360" w:lineRule="auto"/>
        <w:ind w:firstLine="480" w:firstLineChars="200"/>
        <w:rPr>
          <w:rFonts w:hint="eastAsia" w:ascii="宋体" w:hAnsi="宋体" w:cs="宋体"/>
          <w:sz w:val="24"/>
        </w:rPr>
      </w:pPr>
      <w:r>
        <w:rPr>
          <w:rFonts w:hint="eastAsia" w:ascii="宋体" w:hAnsi="宋体" w:cs="宋体"/>
          <w:sz w:val="24"/>
        </w:rPr>
        <w:t>12.2由于乙方原因，致使工程未能按合同工期如期完成，每延期一天，违约金为合同总价的【  】‰，逾期超过【  】日的，甲方有权无条件解除合同，乙方应按合同总价的【  】%向甲方支付违约金。</w:t>
      </w:r>
    </w:p>
    <w:p w14:paraId="64DB3DA2">
      <w:pPr>
        <w:adjustRightInd w:val="0"/>
        <w:snapToGrid w:val="0"/>
        <w:spacing w:after="78" w:line="360" w:lineRule="auto"/>
        <w:ind w:firstLine="480" w:firstLineChars="200"/>
        <w:rPr>
          <w:rFonts w:hint="eastAsia" w:ascii="宋体" w:hAnsi="宋体" w:cs="宋体"/>
          <w:sz w:val="24"/>
        </w:rPr>
      </w:pPr>
      <w:r>
        <w:rPr>
          <w:rFonts w:hint="eastAsia" w:ascii="宋体" w:hAnsi="宋体" w:cs="宋体"/>
          <w:sz w:val="24"/>
        </w:rPr>
        <w:t>12.3乙方擅自解除本合同的，甲方有权要求乙方支付合同总价【  】%的违约金。</w:t>
      </w:r>
    </w:p>
    <w:p w14:paraId="49D8571A">
      <w:pPr>
        <w:adjustRightInd w:val="0"/>
        <w:snapToGrid w:val="0"/>
        <w:spacing w:after="78" w:line="360" w:lineRule="auto"/>
        <w:ind w:firstLine="480" w:firstLineChars="200"/>
        <w:rPr>
          <w:rFonts w:hint="eastAsia" w:ascii="宋体" w:hAnsi="宋体" w:cs="宋体"/>
          <w:sz w:val="24"/>
        </w:rPr>
      </w:pPr>
      <w:r>
        <w:rPr>
          <w:rFonts w:hint="eastAsia" w:ascii="宋体" w:hAnsi="宋体" w:cs="宋体"/>
          <w:sz w:val="24"/>
        </w:rPr>
        <w:t>12.4乙方转包或在未经甲方同意的情况下进行分包的，甲方有权解除本合同，并要求乙方支付合同总价【  】%的违约金。</w:t>
      </w:r>
    </w:p>
    <w:p w14:paraId="0B9265D4">
      <w:pPr>
        <w:adjustRightInd w:val="0"/>
        <w:snapToGrid w:val="0"/>
        <w:spacing w:after="78" w:line="360" w:lineRule="auto"/>
        <w:ind w:firstLine="480" w:firstLineChars="200"/>
        <w:rPr>
          <w:rFonts w:hint="eastAsia" w:ascii="宋体" w:hAnsi="宋体" w:cs="宋体"/>
          <w:sz w:val="24"/>
        </w:rPr>
      </w:pPr>
      <w:r>
        <w:rPr>
          <w:rFonts w:hint="eastAsia" w:ascii="宋体" w:hAnsi="宋体" w:cs="宋体"/>
          <w:sz w:val="24"/>
        </w:rPr>
        <w:t>12.5工程整体或部分出现2次（含）未通过验收，乙方除继续负责整改并通过验收外，甲方有权要求乙方按本合同总价的【  】%支付违约金。验收【  】次仍未通过验收的，甲方有权委托其他第三方进行整改，因此产生的费用由乙方承担。</w:t>
      </w:r>
    </w:p>
    <w:p w14:paraId="0A592047">
      <w:pPr>
        <w:adjustRightInd w:val="0"/>
        <w:snapToGrid w:val="0"/>
        <w:spacing w:after="78" w:line="360" w:lineRule="auto"/>
        <w:ind w:firstLine="480" w:firstLineChars="200"/>
        <w:rPr>
          <w:rFonts w:hint="eastAsia" w:ascii="宋体" w:hAnsi="宋体" w:cs="宋体"/>
          <w:sz w:val="24"/>
        </w:rPr>
      </w:pPr>
      <w:r>
        <w:rPr>
          <w:rFonts w:hint="eastAsia" w:ascii="宋体" w:hAnsi="宋体" w:cs="宋体"/>
          <w:sz w:val="24"/>
        </w:rPr>
        <w:t>12.6因乙方原因造成质量、安全事故的，全部责任由乙方承担，同时每发生一次，乙方应当向甲方支付违约金【   】万元。</w:t>
      </w:r>
    </w:p>
    <w:p w14:paraId="1838085B">
      <w:pPr>
        <w:adjustRightInd w:val="0"/>
        <w:snapToGrid w:val="0"/>
        <w:spacing w:after="78" w:line="360" w:lineRule="auto"/>
        <w:ind w:firstLine="480" w:firstLineChars="200"/>
        <w:rPr>
          <w:rFonts w:hint="eastAsia" w:ascii="宋体" w:hAnsi="宋体" w:cs="宋体"/>
          <w:sz w:val="24"/>
        </w:rPr>
      </w:pPr>
      <w:r>
        <w:rPr>
          <w:rFonts w:hint="eastAsia" w:ascii="宋体" w:hAnsi="宋体" w:cs="宋体"/>
          <w:sz w:val="24"/>
        </w:rPr>
        <w:t>12.7乙方拖欠和克扣农民工工资，引起投诉（包括向政府部门、业主或甲方）、上访的，每次给予【   】万元处罚；发生【  】次以上的，甲方有权解除合同，乙方应按合同总价的【  】%向甲方支付违约金。</w:t>
      </w:r>
    </w:p>
    <w:p w14:paraId="38A54641">
      <w:pPr>
        <w:adjustRightInd w:val="0"/>
        <w:snapToGrid w:val="0"/>
        <w:spacing w:after="78" w:line="360" w:lineRule="auto"/>
        <w:ind w:firstLine="480" w:firstLineChars="200"/>
        <w:rPr>
          <w:rFonts w:hint="eastAsia" w:ascii="宋体" w:hAnsi="宋体" w:cs="宋体"/>
          <w:sz w:val="24"/>
        </w:rPr>
      </w:pPr>
      <w:r>
        <w:rPr>
          <w:rFonts w:hint="eastAsia" w:ascii="宋体" w:hAnsi="宋体" w:cs="宋体"/>
          <w:sz w:val="24"/>
        </w:rPr>
        <w:t>12.8本合同解除后，乙方应在【  】日内无条件退场并做好现场卫生清洁工作，逾期未退场的，视为乙方放弃遗留物品的所有权，相关遗留物品由甲方自行处置，因此产生的处置费用由乙方承担。</w:t>
      </w:r>
    </w:p>
    <w:p w14:paraId="3784F21F">
      <w:pPr>
        <w:adjustRightInd w:val="0"/>
        <w:snapToGrid w:val="0"/>
        <w:spacing w:after="78" w:line="360" w:lineRule="auto"/>
        <w:ind w:firstLine="480" w:firstLineChars="200"/>
      </w:pPr>
      <w:r>
        <w:rPr>
          <w:rFonts w:hint="eastAsia" w:ascii="宋体" w:hAnsi="宋体" w:cs="宋体"/>
          <w:sz w:val="24"/>
        </w:rPr>
        <w:t>12.9乙方应支付的违约金、赔偿金、费用，甲方有权从应付乙方的任何一笔款项中扣除，不足的部分，甲方应负责补足。</w:t>
      </w:r>
    </w:p>
    <w:p w14:paraId="0249662F">
      <w:pPr>
        <w:adjustRightInd w:val="0"/>
        <w:snapToGrid w:val="0"/>
        <w:spacing w:after="78" w:line="360" w:lineRule="auto"/>
        <w:ind w:firstLine="480" w:firstLineChars="200"/>
        <w:rPr>
          <w:rFonts w:hint="eastAsia" w:ascii="宋体" w:hAnsi="宋体" w:cs="宋体"/>
          <w:sz w:val="24"/>
        </w:rPr>
      </w:pPr>
      <w:r>
        <w:rPr>
          <w:rFonts w:hint="eastAsia" w:ascii="宋体" w:hAnsi="宋体" w:cs="宋体"/>
          <w:sz w:val="24"/>
        </w:rPr>
        <w:t>12.10如甲方未按合同约定付款，应当按照全国银行间同业拆借中心公布的同期贷款市场报价利率向乙方支付利息。</w:t>
      </w:r>
    </w:p>
    <w:p w14:paraId="54E1C129">
      <w:pPr>
        <w:adjustRightInd w:val="0"/>
        <w:snapToGrid w:val="0"/>
        <w:spacing w:after="78" w:line="360" w:lineRule="auto"/>
        <w:ind w:firstLine="480" w:firstLineChars="200"/>
        <w:rPr>
          <w:rFonts w:hint="eastAsia" w:ascii="宋体" w:hAnsi="宋体" w:cs="宋体"/>
          <w:sz w:val="24"/>
        </w:rPr>
      </w:pPr>
      <w:r>
        <w:rPr>
          <w:rFonts w:hint="eastAsia" w:ascii="宋体" w:hAnsi="宋体" w:cs="宋体"/>
          <w:sz w:val="24"/>
        </w:rPr>
        <w:t>12.11其他违约责任：</w:t>
      </w:r>
      <w:r>
        <w:rPr>
          <w:rFonts w:hint="eastAsia" w:ascii="宋体" w:hAnsi="宋体" w:cs="宋体"/>
          <w:sz w:val="24"/>
          <w:u w:val="single"/>
        </w:rPr>
        <w:t xml:space="preserve">                  </w:t>
      </w:r>
      <w:r>
        <w:rPr>
          <w:rFonts w:hint="eastAsia" w:ascii="宋体" w:hAnsi="宋体" w:cs="宋体"/>
          <w:sz w:val="24"/>
        </w:rPr>
        <w:t>。</w:t>
      </w:r>
    </w:p>
    <w:p w14:paraId="73BC228D">
      <w:pPr>
        <w:adjustRightInd w:val="0"/>
        <w:snapToGrid w:val="0"/>
        <w:spacing w:after="78" w:line="360" w:lineRule="auto"/>
        <w:ind w:firstLine="480" w:firstLineChars="200"/>
        <w:rPr>
          <w:rFonts w:hint="eastAsia" w:ascii="宋体" w:hAnsi="宋体" w:cs="宋体"/>
          <w:sz w:val="24"/>
        </w:rPr>
      </w:pPr>
      <w:r>
        <w:rPr>
          <w:rFonts w:hint="eastAsia" w:ascii="宋体" w:hAnsi="宋体" w:cs="宋体"/>
          <w:sz w:val="24"/>
        </w:rPr>
        <w:t>12.12因一方违约给对方造成的任何损失，除约定的违约金外，还应当赔偿因此给对方造成的损失。</w:t>
      </w:r>
    </w:p>
    <w:p w14:paraId="13867835">
      <w:pPr>
        <w:adjustRightInd w:val="0"/>
        <w:snapToGrid w:val="0"/>
        <w:spacing w:after="78" w:line="360" w:lineRule="auto"/>
        <w:ind w:firstLine="480" w:firstLineChars="200"/>
        <w:rPr>
          <w:rFonts w:hint="eastAsia" w:ascii="宋体" w:hAnsi="宋体" w:cs="宋体"/>
          <w:sz w:val="24"/>
        </w:rPr>
      </w:pPr>
      <w:r>
        <w:rPr>
          <w:rFonts w:hint="eastAsia" w:ascii="宋体" w:hAnsi="宋体" w:cs="宋体"/>
          <w:sz w:val="24"/>
        </w:rPr>
        <w:t>12.13一方因追究违约方法律责任而支付的案件受理费、保全费、执行费、公告费、律师费、保全担保费/保险费、公证费等合理费用，由违约方承担。</w:t>
      </w:r>
    </w:p>
    <w:p w14:paraId="28BE3BD5">
      <w:pPr>
        <w:adjustRightInd w:val="0"/>
        <w:spacing w:before="240" w:afterLines="0" w:line="360" w:lineRule="auto"/>
        <w:ind w:firstLine="640" w:firstLineChars="200"/>
        <w:outlineLvl w:val="0"/>
        <w:rPr>
          <w:rFonts w:ascii="Times New Roman Regular" w:hAnsi="Times New Roman Regular" w:eastAsia="黑体" w:cs="Times New Roman Regular"/>
          <w:color w:val="000000"/>
          <w:kern w:val="0"/>
          <w:sz w:val="32"/>
          <w:szCs w:val="32"/>
          <w:lang w:eastAsia="zh-Hans"/>
        </w:rPr>
      </w:pPr>
      <w:r>
        <w:rPr>
          <w:rFonts w:ascii="Times New Roman Regular" w:hAnsi="Times New Roman Regular" w:eastAsia="黑体" w:cs="Times New Roman Regular"/>
          <w:color w:val="000000"/>
          <w:kern w:val="0"/>
          <w:sz w:val="32"/>
          <w:szCs w:val="32"/>
          <w:lang w:eastAsia="zh-Hans"/>
        </w:rPr>
        <w:t>第十三条 争议解决</w:t>
      </w:r>
    </w:p>
    <w:p w14:paraId="250A2529">
      <w:pPr>
        <w:adjustRightInd w:val="0"/>
        <w:snapToGrid w:val="0"/>
        <w:spacing w:after="78" w:line="360" w:lineRule="auto"/>
        <w:ind w:firstLine="480" w:firstLineChars="200"/>
        <w:rPr>
          <w:rFonts w:hint="eastAsia" w:ascii="宋体" w:hAnsi="宋体" w:cs="宋体"/>
          <w:sz w:val="24"/>
        </w:rPr>
      </w:pPr>
      <w:r>
        <w:rPr>
          <w:rFonts w:hint="eastAsia" w:ascii="宋体" w:hAnsi="宋体" w:cs="宋体"/>
          <w:sz w:val="24"/>
        </w:rPr>
        <w:t>13.1对本工程施工质量或使用的原材料质量发生争议的，应选择有资质的检测机构进行检测。检测结果为不符合合同要求的标准的，鉴定费由乙方承担；检测结果为全部符合合同要求标准的，鉴定费由争议提出方承担。</w:t>
      </w:r>
    </w:p>
    <w:p w14:paraId="11405403">
      <w:pPr>
        <w:adjustRightInd w:val="0"/>
        <w:snapToGrid w:val="0"/>
        <w:spacing w:after="78" w:line="360" w:lineRule="auto"/>
        <w:ind w:firstLine="480" w:firstLineChars="200"/>
        <w:rPr>
          <w:rFonts w:hint="eastAsia" w:ascii="宋体" w:hAnsi="宋体" w:cs="宋体"/>
          <w:sz w:val="24"/>
        </w:rPr>
      </w:pPr>
      <w:r>
        <w:rPr>
          <w:rFonts w:hint="eastAsia" w:ascii="宋体" w:hAnsi="宋体" w:cs="宋体"/>
          <w:sz w:val="24"/>
        </w:rPr>
        <w:t>13.2本合同在履行期间，双方发生争议时，在不影响工程进度的前提下，双方可采取协商解决。</w:t>
      </w:r>
      <w:bookmarkStart w:id="8" w:name="bookmark115"/>
      <w:bookmarkEnd w:id="8"/>
    </w:p>
    <w:p w14:paraId="6BE3C0D1">
      <w:pPr>
        <w:adjustRightInd w:val="0"/>
        <w:snapToGrid w:val="0"/>
        <w:spacing w:after="78" w:line="360" w:lineRule="auto"/>
        <w:ind w:firstLine="480" w:firstLineChars="200"/>
        <w:rPr>
          <w:rFonts w:hint="eastAsia" w:ascii="宋体" w:hAnsi="宋体" w:cs="宋体"/>
          <w:sz w:val="24"/>
        </w:rPr>
      </w:pPr>
      <w:r>
        <w:rPr>
          <w:rFonts w:hint="eastAsia" w:ascii="宋体" w:hAnsi="宋体" w:cs="宋体"/>
          <w:sz w:val="24"/>
        </w:rPr>
        <w:t>13.3双方不愿意通过协商、调解解决或者协商调解不成时，任何一方均可向工程所在地有管辖权的人民法院提起诉讼。</w:t>
      </w:r>
    </w:p>
    <w:p w14:paraId="1B6907F1">
      <w:pPr>
        <w:adjustRightInd w:val="0"/>
        <w:spacing w:before="240" w:afterLines="0" w:line="360" w:lineRule="auto"/>
        <w:ind w:firstLine="640" w:firstLineChars="200"/>
        <w:outlineLvl w:val="0"/>
        <w:rPr>
          <w:rFonts w:ascii="Times New Roman Regular" w:hAnsi="Times New Roman Regular" w:eastAsia="黑体" w:cs="Times New Roman Regular"/>
          <w:color w:val="000000"/>
          <w:kern w:val="0"/>
          <w:sz w:val="32"/>
          <w:szCs w:val="32"/>
          <w:lang w:eastAsia="zh-Hans"/>
        </w:rPr>
      </w:pPr>
      <w:r>
        <w:rPr>
          <w:rFonts w:ascii="Times New Roman Regular" w:hAnsi="Times New Roman Regular" w:eastAsia="黑体" w:cs="Times New Roman Regular"/>
          <w:color w:val="000000"/>
          <w:kern w:val="0"/>
          <w:sz w:val="32"/>
          <w:szCs w:val="32"/>
          <w:lang w:eastAsia="zh-Hans"/>
        </w:rPr>
        <w:t>第十四条 附则</w:t>
      </w:r>
    </w:p>
    <w:p w14:paraId="27625F53">
      <w:pPr>
        <w:adjustRightInd w:val="0"/>
        <w:snapToGrid w:val="0"/>
        <w:spacing w:after="78" w:line="360" w:lineRule="auto"/>
        <w:ind w:firstLine="480" w:firstLineChars="200"/>
        <w:rPr>
          <w:rFonts w:hint="eastAsia" w:ascii="宋体" w:hAnsi="宋体" w:cs="宋体"/>
          <w:sz w:val="24"/>
        </w:rPr>
      </w:pPr>
      <w:r>
        <w:rPr>
          <w:rFonts w:hint="eastAsia" w:ascii="宋体" w:hAnsi="宋体" w:cs="宋体"/>
          <w:sz w:val="24"/>
        </w:rPr>
        <w:t>14.1本合同未尽事宜，由双方协商并签订书面补充协议为准。</w:t>
      </w:r>
    </w:p>
    <w:p w14:paraId="03EFC487">
      <w:pPr>
        <w:adjustRightInd w:val="0"/>
        <w:snapToGrid w:val="0"/>
        <w:spacing w:after="78" w:line="360" w:lineRule="auto"/>
        <w:ind w:firstLine="480" w:firstLineChars="200"/>
        <w:rPr>
          <w:rFonts w:hint="eastAsia" w:ascii="宋体" w:hAnsi="宋体" w:cs="宋体"/>
          <w:sz w:val="24"/>
        </w:rPr>
      </w:pPr>
      <w:r>
        <w:rPr>
          <w:rFonts w:hint="eastAsia" w:ascii="宋体" w:hAnsi="宋体" w:cs="宋体"/>
          <w:sz w:val="24"/>
        </w:rPr>
        <w:t>14.2本合同自双方法定代表人或授权代表签字并加盖公章或合同章后生效；自双方履行完合同约定的义务后，本合同终止。</w:t>
      </w:r>
    </w:p>
    <w:p w14:paraId="20532C90">
      <w:pPr>
        <w:adjustRightInd w:val="0"/>
        <w:snapToGrid w:val="0"/>
        <w:spacing w:after="78" w:line="360" w:lineRule="auto"/>
        <w:ind w:firstLine="480" w:firstLineChars="200"/>
        <w:rPr>
          <w:rFonts w:hint="eastAsia" w:ascii="宋体" w:hAnsi="宋体" w:cs="宋体"/>
          <w:sz w:val="24"/>
        </w:rPr>
      </w:pPr>
      <w:r>
        <w:rPr>
          <w:rFonts w:hint="eastAsia" w:ascii="宋体" w:hAnsi="宋体" w:cs="宋体"/>
          <w:sz w:val="24"/>
        </w:rPr>
        <w:t>14.3本合同正本一式【肆】</w:t>
      </w:r>
      <w:r>
        <w:rPr>
          <w:rFonts w:hint="eastAsia" w:ascii="宋体" w:hAnsi="宋体" w:cs="宋体"/>
          <w:sz w:val="24"/>
          <w:lang w:val="zh-CN"/>
        </w:rPr>
        <w:t>份，</w:t>
      </w:r>
      <w:r>
        <w:rPr>
          <w:rFonts w:hint="eastAsia" w:ascii="宋体" w:hAnsi="宋体" w:cs="宋体"/>
          <w:sz w:val="24"/>
        </w:rPr>
        <w:t>甲方执【贰】份，乙方执【贰】份，均具有同等法律效力。</w:t>
      </w:r>
      <w:bookmarkStart w:id="9" w:name="_Toc17163"/>
    </w:p>
    <w:p w14:paraId="31E148A9">
      <w:pPr>
        <w:adjustRightInd w:val="0"/>
        <w:spacing w:before="240" w:afterLines="0" w:line="360" w:lineRule="auto"/>
        <w:ind w:firstLine="640" w:firstLineChars="200"/>
        <w:outlineLvl w:val="0"/>
        <w:rPr>
          <w:rFonts w:ascii="Times New Roman Regular" w:hAnsi="Times New Roman Regular" w:eastAsia="黑体" w:cs="Times New Roman Regular"/>
          <w:color w:val="000000"/>
          <w:kern w:val="0"/>
          <w:sz w:val="32"/>
          <w:szCs w:val="32"/>
          <w:lang w:eastAsia="zh-Hans"/>
        </w:rPr>
      </w:pPr>
      <w:r>
        <w:rPr>
          <w:rFonts w:ascii="Times New Roman Regular" w:hAnsi="Times New Roman Regular" w:eastAsia="黑体" w:cs="Times New Roman Regular"/>
          <w:color w:val="000000"/>
          <w:kern w:val="0"/>
          <w:sz w:val="32"/>
          <w:szCs w:val="32"/>
          <w:lang w:eastAsia="zh-Hans"/>
        </w:rPr>
        <w:t>第十五条 合同附件</w:t>
      </w:r>
      <w:bookmarkEnd w:id="9"/>
    </w:p>
    <w:p w14:paraId="2AAD45A6">
      <w:pPr>
        <w:adjustRightInd w:val="0"/>
        <w:snapToGrid w:val="0"/>
        <w:spacing w:after="78" w:line="360" w:lineRule="auto"/>
        <w:ind w:firstLine="480" w:firstLineChars="200"/>
        <w:rPr>
          <w:rFonts w:hint="eastAsia" w:ascii="宋体" w:hAnsi="宋体" w:cs="宋体"/>
          <w:sz w:val="24"/>
        </w:rPr>
      </w:pPr>
      <w:r>
        <w:rPr>
          <w:rFonts w:hint="eastAsia" w:ascii="宋体" w:hAnsi="宋体" w:cs="宋体"/>
          <w:sz w:val="24"/>
        </w:rPr>
        <w:t>附件1：供应商廉洁协议书</w:t>
      </w:r>
    </w:p>
    <w:p w14:paraId="5455CB5E">
      <w:pPr>
        <w:adjustRightInd w:val="0"/>
        <w:snapToGrid w:val="0"/>
        <w:spacing w:after="78" w:line="360" w:lineRule="auto"/>
        <w:ind w:firstLine="480" w:firstLineChars="200"/>
        <w:rPr>
          <w:rFonts w:hint="eastAsia" w:ascii="宋体" w:hAnsi="宋体" w:cs="宋体"/>
          <w:sz w:val="24"/>
        </w:rPr>
      </w:pPr>
      <w:r>
        <w:rPr>
          <w:rFonts w:hint="eastAsia" w:ascii="宋体" w:hAnsi="宋体" w:cs="宋体"/>
          <w:sz w:val="24"/>
        </w:rPr>
        <w:t>附件2：安全生产协议</w:t>
      </w:r>
    </w:p>
    <w:p w14:paraId="7A67BBB9">
      <w:pPr>
        <w:pStyle w:val="19"/>
        <w:snapToGrid w:val="0"/>
        <w:spacing w:after="78" w:line="360" w:lineRule="auto"/>
        <w:ind w:firstLine="480"/>
        <w:rPr>
          <w:rFonts w:hint="eastAsia" w:ascii="宋体" w:hAnsi="宋体" w:cs="宋体"/>
          <w:sz w:val="24"/>
        </w:rPr>
      </w:pPr>
      <w:r>
        <w:rPr>
          <w:rFonts w:hint="eastAsia" w:ascii="宋体" w:hAnsi="宋体" w:cs="宋体"/>
          <w:sz w:val="24"/>
        </w:rPr>
        <w:t>附件3：工程量清单</w:t>
      </w:r>
    </w:p>
    <w:p w14:paraId="78999B98">
      <w:pPr>
        <w:pStyle w:val="19"/>
        <w:snapToGrid w:val="0"/>
        <w:spacing w:after="78" w:line="360" w:lineRule="auto"/>
        <w:ind w:firstLine="480"/>
        <w:rPr>
          <w:rFonts w:hint="eastAsia" w:ascii="宋体" w:hAnsi="宋体" w:cs="宋体"/>
          <w:sz w:val="24"/>
        </w:rPr>
      </w:pPr>
      <w:r>
        <w:rPr>
          <w:rFonts w:hint="eastAsia" w:ascii="宋体" w:hAnsi="宋体" w:cs="宋体"/>
          <w:sz w:val="24"/>
        </w:rPr>
        <w:t>附件4：</w:t>
      </w:r>
      <w:r>
        <w:rPr>
          <w:rFonts w:hint="eastAsia" w:ascii="宋体" w:hAnsi="宋体" w:cs="宋体"/>
          <w:sz w:val="24"/>
          <w:u w:val="single"/>
        </w:rPr>
        <w:t xml:space="preserve">              </w:t>
      </w:r>
    </w:p>
    <w:p w14:paraId="4353DAD9">
      <w:pPr>
        <w:pStyle w:val="69"/>
        <w:adjustRightInd w:val="0"/>
        <w:snapToGrid w:val="0"/>
        <w:spacing w:after="78" w:line="360" w:lineRule="auto"/>
        <w:jc w:val="center"/>
        <w:rPr>
          <w:rFonts w:hint="eastAsia"/>
          <w:sz w:val="24"/>
          <w:szCs w:val="24"/>
          <w:lang w:val="en-US" w:eastAsia="zh-CN" w:bidi="ar-SA"/>
        </w:rPr>
      </w:pPr>
      <w:r>
        <w:rPr>
          <w:rFonts w:hint="eastAsia"/>
          <w:sz w:val="24"/>
          <w:szCs w:val="24"/>
          <w:lang w:val="en-US" w:eastAsia="zh-CN" w:bidi="ar-SA"/>
        </w:rPr>
        <w:t>（以下无正文，为签署页）</w:t>
      </w:r>
    </w:p>
    <w:p w14:paraId="02FF9938">
      <w:pPr>
        <w:pStyle w:val="69"/>
        <w:adjustRightInd w:val="0"/>
        <w:snapToGrid w:val="0"/>
        <w:spacing w:after="78" w:line="360" w:lineRule="auto"/>
        <w:jc w:val="center"/>
        <w:rPr>
          <w:rFonts w:hint="eastAsia"/>
          <w:sz w:val="24"/>
          <w:szCs w:val="24"/>
          <w:lang w:val="en-US" w:eastAsia="zh-CN" w:bidi="ar-SA"/>
        </w:rPr>
      </w:pPr>
      <w:r>
        <w:rPr>
          <w:rFonts w:hint="eastAsia"/>
          <w:sz w:val="24"/>
          <w:szCs w:val="24"/>
          <w:lang w:val="en-US" w:eastAsia="zh-CN" w:bidi="ar-SA"/>
        </w:rPr>
        <w:br w:type="page"/>
      </w:r>
      <w:r>
        <w:rPr>
          <w:rFonts w:hint="eastAsia"/>
          <w:sz w:val="24"/>
          <w:szCs w:val="24"/>
          <w:lang w:val="en-US" w:eastAsia="zh-CN" w:bidi="ar-SA"/>
        </w:rPr>
        <w:t>（以下为《</w:t>
      </w:r>
      <w:r>
        <w:rPr>
          <w:rFonts w:hint="eastAsia"/>
          <w:sz w:val="24"/>
          <w:szCs w:val="24"/>
          <w:u w:val="single"/>
          <w:lang w:val="en-US" w:eastAsia="zh-CN" w:bidi="ar-SA"/>
        </w:rPr>
        <w:t xml:space="preserve">       </w:t>
      </w:r>
      <w:r>
        <w:rPr>
          <w:rFonts w:hint="eastAsia"/>
          <w:sz w:val="24"/>
          <w:szCs w:val="24"/>
          <w:lang w:val="en-US" w:eastAsia="zh-CN" w:bidi="ar-SA"/>
        </w:rPr>
        <w:t>工程施工合同》签署页，无正文）</w:t>
      </w:r>
    </w:p>
    <w:p w14:paraId="22A5B06B">
      <w:pPr>
        <w:pStyle w:val="69"/>
        <w:adjustRightInd w:val="0"/>
        <w:snapToGrid w:val="0"/>
        <w:spacing w:after="78" w:line="360" w:lineRule="auto"/>
        <w:jc w:val="center"/>
        <w:rPr>
          <w:rFonts w:hint="eastAsia"/>
          <w:sz w:val="24"/>
          <w:szCs w:val="24"/>
          <w:lang w:val="en-US" w:eastAsia="zh-CN" w:bidi="ar-SA"/>
        </w:rPr>
      </w:pPr>
    </w:p>
    <w:p w14:paraId="496DBFC1">
      <w:pPr>
        <w:adjustRightInd w:val="0"/>
        <w:snapToGrid w:val="0"/>
        <w:spacing w:after="78" w:line="360" w:lineRule="auto"/>
        <w:ind w:firstLine="480" w:firstLineChars="200"/>
        <w:rPr>
          <w:bCs/>
          <w:sz w:val="24"/>
        </w:rPr>
      </w:pPr>
    </w:p>
    <w:tbl>
      <w:tblPr>
        <w:tblStyle w:val="20"/>
        <w:tblW w:w="0" w:type="auto"/>
        <w:jc w:val="center"/>
        <w:tblLayout w:type="autofit"/>
        <w:tblCellMar>
          <w:top w:w="0" w:type="dxa"/>
          <w:left w:w="108" w:type="dxa"/>
          <w:bottom w:w="0" w:type="dxa"/>
          <w:right w:w="108" w:type="dxa"/>
        </w:tblCellMar>
      </w:tblPr>
      <w:tblGrid>
        <w:gridCol w:w="4261"/>
        <w:gridCol w:w="4261"/>
      </w:tblGrid>
      <w:tr w14:paraId="6C13E52D">
        <w:trPr>
          <w:trHeight w:val="1629" w:hRule="atLeast"/>
          <w:jc w:val="center"/>
        </w:trPr>
        <w:tc>
          <w:tcPr>
            <w:tcW w:w="4389" w:type="dxa"/>
          </w:tcPr>
          <w:p w14:paraId="12623984">
            <w:pPr>
              <w:spacing w:before="156" w:beforeLines="50" w:after="78" w:line="360" w:lineRule="auto"/>
              <w:rPr>
                <w:rFonts w:hint="eastAsia" w:ascii="宋体" w:hAnsi="宋体" w:cs="宋体"/>
                <w:color w:val="000000"/>
                <w:sz w:val="28"/>
                <w:szCs w:val="28"/>
                <w:lang w:eastAsia="zh-Hans"/>
              </w:rPr>
            </w:pPr>
            <w:r>
              <w:rPr>
                <w:rFonts w:hint="eastAsia" w:ascii="宋体" w:hAnsi="宋体" w:cs="宋体"/>
                <w:color w:val="000000"/>
                <w:sz w:val="28"/>
                <w:szCs w:val="28"/>
                <w:lang w:eastAsia="zh-Hans"/>
              </w:rPr>
              <w:t>甲方（公章/合同章）：</w:t>
            </w:r>
          </w:p>
        </w:tc>
        <w:tc>
          <w:tcPr>
            <w:tcW w:w="4389" w:type="dxa"/>
          </w:tcPr>
          <w:p w14:paraId="5D452DBB">
            <w:pPr>
              <w:spacing w:before="156" w:beforeLines="50" w:after="78" w:line="360" w:lineRule="auto"/>
              <w:rPr>
                <w:rFonts w:hint="eastAsia" w:ascii="宋体" w:hAnsi="宋体" w:cs="宋体"/>
                <w:color w:val="000000"/>
                <w:sz w:val="28"/>
                <w:szCs w:val="28"/>
                <w:lang w:eastAsia="zh-Hans"/>
              </w:rPr>
            </w:pPr>
            <w:r>
              <w:rPr>
                <w:rFonts w:hint="eastAsia" w:ascii="宋体" w:hAnsi="宋体" w:cs="宋体"/>
                <w:color w:val="000000"/>
                <w:sz w:val="28"/>
                <w:szCs w:val="28"/>
                <w:lang w:eastAsia="zh-Hans"/>
              </w:rPr>
              <w:t>乙方（公章/合同章）：</w:t>
            </w:r>
          </w:p>
          <w:p w14:paraId="41F8424A">
            <w:pPr>
              <w:spacing w:before="156" w:beforeLines="50" w:after="78" w:line="360" w:lineRule="auto"/>
              <w:rPr>
                <w:rFonts w:hint="eastAsia" w:ascii="宋体" w:hAnsi="宋体" w:cs="宋体"/>
                <w:color w:val="000000"/>
                <w:sz w:val="28"/>
                <w:szCs w:val="28"/>
                <w:lang w:eastAsia="zh-Hans"/>
              </w:rPr>
            </w:pPr>
          </w:p>
        </w:tc>
      </w:tr>
      <w:tr w14:paraId="215AC733">
        <w:tblPrEx>
          <w:tblCellMar>
            <w:top w:w="0" w:type="dxa"/>
            <w:left w:w="108" w:type="dxa"/>
            <w:bottom w:w="0" w:type="dxa"/>
            <w:right w:w="108" w:type="dxa"/>
          </w:tblCellMar>
        </w:tblPrEx>
        <w:trPr>
          <w:jc w:val="center"/>
        </w:trPr>
        <w:tc>
          <w:tcPr>
            <w:tcW w:w="4389" w:type="dxa"/>
          </w:tcPr>
          <w:p w14:paraId="524BD673">
            <w:pPr>
              <w:snapToGrid w:val="0"/>
              <w:spacing w:before="156" w:beforeLines="50" w:after="78" w:line="360" w:lineRule="auto"/>
              <w:rPr>
                <w:rFonts w:hint="eastAsia" w:ascii="宋体" w:hAnsi="宋体" w:cs="宋体"/>
                <w:color w:val="000000"/>
                <w:sz w:val="28"/>
                <w:szCs w:val="28"/>
                <w:lang w:eastAsia="zh-Hans"/>
              </w:rPr>
            </w:pPr>
            <w:r>
              <w:rPr>
                <w:rFonts w:hint="eastAsia" w:ascii="宋体" w:hAnsi="宋体" w:cs="宋体"/>
                <w:color w:val="000000"/>
                <w:sz w:val="28"/>
                <w:szCs w:val="28"/>
                <w:lang w:eastAsia="zh-Hans"/>
              </w:rPr>
              <w:t>法定代表人</w:t>
            </w:r>
          </w:p>
          <w:p w14:paraId="426ED138">
            <w:pPr>
              <w:snapToGrid w:val="0"/>
              <w:spacing w:before="156" w:beforeLines="50" w:after="78" w:line="360" w:lineRule="auto"/>
              <w:rPr>
                <w:rFonts w:hint="eastAsia" w:ascii="宋体" w:hAnsi="宋体" w:cs="宋体"/>
                <w:color w:val="000000"/>
                <w:sz w:val="28"/>
                <w:szCs w:val="28"/>
                <w:lang w:eastAsia="zh-Hans"/>
              </w:rPr>
            </w:pPr>
            <w:r>
              <w:rPr>
                <w:rFonts w:hint="eastAsia" w:ascii="宋体" w:hAnsi="宋体" w:cs="宋体"/>
                <w:color w:val="000000"/>
                <w:sz w:val="28"/>
                <w:szCs w:val="28"/>
                <w:lang w:eastAsia="zh-Hans"/>
              </w:rPr>
              <w:t>或授权代表(签字或签章)：</w:t>
            </w:r>
          </w:p>
        </w:tc>
        <w:tc>
          <w:tcPr>
            <w:tcW w:w="4389" w:type="dxa"/>
          </w:tcPr>
          <w:p w14:paraId="305D2A36">
            <w:pPr>
              <w:snapToGrid w:val="0"/>
              <w:spacing w:before="156" w:beforeLines="50" w:after="78" w:line="360" w:lineRule="auto"/>
              <w:rPr>
                <w:rFonts w:hint="eastAsia" w:ascii="宋体" w:hAnsi="宋体" w:cs="宋体"/>
                <w:color w:val="000000"/>
                <w:sz w:val="28"/>
                <w:szCs w:val="28"/>
                <w:lang w:eastAsia="zh-Hans"/>
              </w:rPr>
            </w:pPr>
            <w:r>
              <w:rPr>
                <w:rFonts w:hint="eastAsia" w:ascii="宋体" w:hAnsi="宋体" w:cs="宋体"/>
                <w:color w:val="000000"/>
                <w:sz w:val="28"/>
                <w:szCs w:val="28"/>
                <w:lang w:eastAsia="zh-Hans"/>
              </w:rPr>
              <w:t>法定代表人</w:t>
            </w:r>
          </w:p>
          <w:p w14:paraId="01291D6E">
            <w:pPr>
              <w:snapToGrid w:val="0"/>
              <w:spacing w:before="156" w:beforeLines="50" w:after="78" w:line="360" w:lineRule="auto"/>
              <w:rPr>
                <w:rFonts w:hint="eastAsia" w:ascii="宋体" w:hAnsi="宋体" w:cs="宋体"/>
                <w:color w:val="000000"/>
                <w:sz w:val="28"/>
                <w:szCs w:val="28"/>
                <w:lang w:eastAsia="zh-Hans"/>
              </w:rPr>
            </w:pPr>
            <w:r>
              <w:rPr>
                <w:rFonts w:hint="eastAsia" w:ascii="宋体" w:hAnsi="宋体" w:cs="宋体"/>
                <w:color w:val="000000"/>
                <w:sz w:val="28"/>
                <w:szCs w:val="28"/>
                <w:lang w:eastAsia="zh-Hans"/>
              </w:rPr>
              <w:t>或授权代表(签字或签章)：</w:t>
            </w:r>
          </w:p>
        </w:tc>
      </w:tr>
      <w:tr w14:paraId="2CCD49E2">
        <w:tblPrEx>
          <w:tblCellMar>
            <w:top w:w="0" w:type="dxa"/>
            <w:left w:w="108" w:type="dxa"/>
            <w:bottom w:w="0" w:type="dxa"/>
            <w:right w:w="108" w:type="dxa"/>
          </w:tblCellMar>
        </w:tblPrEx>
        <w:trPr>
          <w:jc w:val="center"/>
        </w:trPr>
        <w:tc>
          <w:tcPr>
            <w:tcW w:w="4389" w:type="dxa"/>
          </w:tcPr>
          <w:p w14:paraId="3298B8E2">
            <w:pPr>
              <w:spacing w:before="156" w:beforeLines="50" w:after="78" w:line="360" w:lineRule="auto"/>
              <w:rPr>
                <w:rFonts w:hint="eastAsia" w:ascii="宋体" w:hAnsi="宋体" w:cs="宋体"/>
                <w:color w:val="000000"/>
                <w:sz w:val="28"/>
                <w:szCs w:val="28"/>
                <w:lang w:eastAsia="zh-Hans"/>
              </w:rPr>
            </w:pPr>
          </w:p>
        </w:tc>
        <w:tc>
          <w:tcPr>
            <w:tcW w:w="4389" w:type="dxa"/>
          </w:tcPr>
          <w:p w14:paraId="27F994C6">
            <w:pPr>
              <w:spacing w:before="156" w:beforeLines="50" w:after="78" w:line="360" w:lineRule="auto"/>
              <w:rPr>
                <w:rFonts w:hint="eastAsia" w:ascii="宋体" w:hAnsi="宋体" w:cs="宋体"/>
                <w:color w:val="000000"/>
                <w:sz w:val="28"/>
                <w:szCs w:val="28"/>
                <w:lang w:eastAsia="zh-Hans"/>
              </w:rPr>
            </w:pPr>
          </w:p>
        </w:tc>
      </w:tr>
      <w:tr w14:paraId="66230CCA">
        <w:tblPrEx>
          <w:tblCellMar>
            <w:top w:w="0" w:type="dxa"/>
            <w:left w:w="108" w:type="dxa"/>
            <w:bottom w:w="0" w:type="dxa"/>
            <w:right w:w="108" w:type="dxa"/>
          </w:tblCellMar>
        </w:tblPrEx>
        <w:trPr>
          <w:jc w:val="center"/>
        </w:trPr>
        <w:tc>
          <w:tcPr>
            <w:tcW w:w="4389" w:type="dxa"/>
          </w:tcPr>
          <w:p w14:paraId="5A982C0B">
            <w:pPr>
              <w:spacing w:before="156" w:beforeLines="50" w:after="78" w:line="360" w:lineRule="auto"/>
              <w:rPr>
                <w:rFonts w:hint="eastAsia" w:ascii="宋体" w:hAnsi="宋体" w:cs="宋体"/>
                <w:color w:val="000000"/>
                <w:sz w:val="28"/>
                <w:szCs w:val="28"/>
                <w:lang w:eastAsia="zh-Hans"/>
              </w:rPr>
            </w:pPr>
            <w:r>
              <w:rPr>
                <w:rFonts w:hint="eastAsia" w:ascii="宋体" w:hAnsi="宋体" w:cs="宋体"/>
                <w:color w:val="000000"/>
                <w:sz w:val="28"/>
                <w:szCs w:val="28"/>
                <w:lang w:eastAsia="zh-Hans"/>
              </w:rPr>
              <w:t>日期：    年    月    日</w:t>
            </w:r>
          </w:p>
        </w:tc>
        <w:tc>
          <w:tcPr>
            <w:tcW w:w="4389" w:type="dxa"/>
          </w:tcPr>
          <w:p w14:paraId="1ADE8863">
            <w:pPr>
              <w:spacing w:before="156" w:beforeLines="50" w:after="78" w:line="360" w:lineRule="auto"/>
              <w:rPr>
                <w:rFonts w:hint="eastAsia" w:ascii="宋体" w:hAnsi="宋体" w:cs="宋体"/>
                <w:color w:val="000000"/>
                <w:sz w:val="28"/>
                <w:szCs w:val="28"/>
                <w:lang w:eastAsia="zh-Hans"/>
              </w:rPr>
            </w:pPr>
            <w:r>
              <w:rPr>
                <w:rFonts w:hint="eastAsia" w:ascii="宋体" w:hAnsi="宋体" w:cs="宋体"/>
                <w:color w:val="000000"/>
                <w:sz w:val="28"/>
                <w:szCs w:val="28"/>
                <w:lang w:eastAsia="zh-Hans"/>
              </w:rPr>
              <w:t>日期：    年    月    日</w:t>
            </w:r>
          </w:p>
        </w:tc>
      </w:tr>
    </w:tbl>
    <w:p w14:paraId="69AE7E84">
      <w:pPr>
        <w:adjustRightInd w:val="0"/>
        <w:snapToGrid w:val="0"/>
        <w:spacing w:after="78" w:line="360" w:lineRule="auto"/>
        <w:jc w:val="left"/>
        <w:outlineLvl w:val="1"/>
        <w:rPr>
          <w:rFonts w:ascii="黑体" w:eastAsia="黑体"/>
          <w:b/>
          <w:color w:val="000000"/>
          <w:sz w:val="24"/>
        </w:rPr>
      </w:pPr>
      <w:bookmarkStart w:id="10" w:name="_Hlk111222939"/>
    </w:p>
    <w:p w14:paraId="0B0A6D4D">
      <w:pPr>
        <w:rPr>
          <w:rFonts w:hint="eastAsia" w:ascii="宋体" w:hAnsi="宋体" w:cs="宋体"/>
          <w:sz w:val="28"/>
          <w:szCs w:val="28"/>
        </w:rPr>
      </w:pPr>
      <w:r>
        <w:rPr>
          <w:rFonts w:hint="eastAsia" w:ascii="宋体" w:hAnsi="宋体" w:cs="宋体"/>
          <w:sz w:val="28"/>
          <w:szCs w:val="28"/>
        </w:rPr>
        <w:br w:type="page"/>
      </w:r>
    </w:p>
    <w:p w14:paraId="454FCFF9">
      <w:pPr>
        <w:pStyle w:val="19"/>
        <w:spacing w:after="78" w:line="360" w:lineRule="auto"/>
        <w:ind w:firstLine="0" w:firstLineChars="0"/>
        <w:rPr>
          <w:rFonts w:hint="eastAsia" w:ascii="宋体" w:hAnsi="宋体" w:cs="宋体"/>
          <w:sz w:val="28"/>
          <w:szCs w:val="28"/>
        </w:rPr>
      </w:pPr>
      <w:r>
        <w:rPr>
          <w:rFonts w:hint="eastAsia" w:ascii="宋体" w:hAnsi="宋体" w:cs="宋体"/>
          <w:sz w:val="28"/>
          <w:szCs w:val="28"/>
        </w:rPr>
        <w:t>附件1：供应商廉洁协议书</w:t>
      </w:r>
    </w:p>
    <w:p w14:paraId="21EA66F7">
      <w:pPr>
        <w:widowControl/>
        <w:spacing w:after="240" w:afterLines="0" w:line="360" w:lineRule="auto"/>
        <w:jc w:val="center"/>
        <w:rPr>
          <w:rFonts w:hint="eastAsia" w:ascii="黑体" w:hAnsi="黑体" w:eastAsia="黑体" w:cs="黑体"/>
          <w:b/>
          <w:bCs/>
          <w:sz w:val="32"/>
          <w:szCs w:val="32"/>
        </w:rPr>
      </w:pPr>
      <w:r>
        <w:rPr>
          <w:rFonts w:hint="eastAsia" w:ascii="黑体" w:hAnsi="黑体" w:eastAsia="黑体" w:cs="黑体"/>
          <w:b/>
          <w:bCs/>
          <w:sz w:val="32"/>
          <w:szCs w:val="32"/>
        </w:rPr>
        <w:t>供应商廉</w:t>
      </w:r>
      <w:r>
        <w:rPr>
          <w:rFonts w:hint="eastAsia" w:ascii="黑体" w:hAnsi="黑体" w:eastAsia="黑体" w:cs="黑体"/>
          <w:b/>
          <w:bCs/>
          <w:sz w:val="32"/>
          <w:szCs w:val="32"/>
          <w:lang w:eastAsia="zh-Hans"/>
        </w:rPr>
        <w:t>洁</w:t>
      </w:r>
      <w:r>
        <w:rPr>
          <w:rFonts w:hint="eastAsia" w:ascii="黑体" w:hAnsi="黑体" w:eastAsia="黑体" w:cs="黑体"/>
          <w:b/>
          <w:bCs/>
          <w:sz w:val="32"/>
          <w:szCs w:val="32"/>
        </w:rPr>
        <w:t>协议书</w:t>
      </w:r>
    </w:p>
    <w:p w14:paraId="387CCD99">
      <w:pPr>
        <w:spacing w:after="78" w:line="360" w:lineRule="auto"/>
        <w:ind w:firstLine="480" w:firstLineChars="200"/>
        <w:rPr>
          <w:rFonts w:hint="eastAsia" w:ascii="宋体" w:hAnsi="宋体" w:cs="宋体"/>
          <w:kern w:val="0"/>
          <w:sz w:val="24"/>
          <w:lang w:eastAsia="zh-Hans"/>
        </w:rPr>
      </w:pPr>
      <w:r>
        <w:rPr>
          <w:rFonts w:hint="eastAsia" w:ascii="宋体" w:hAnsi="宋体" w:cs="宋体"/>
          <w:kern w:val="0"/>
          <w:sz w:val="24"/>
          <w:lang w:eastAsia="zh-Hans"/>
        </w:rPr>
        <w:t>为倡导防腐倡廉，诚实守信的经营作风，更好的维护甲乙双方的合作关系，强化对经营活动的法律约束，规范相关业务人员的廉洁行为。特作如下规定：</w:t>
      </w:r>
    </w:p>
    <w:p w14:paraId="26E84571">
      <w:pPr>
        <w:widowControl/>
        <w:adjustRightInd w:val="0"/>
        <w:spacing w:before="240" w:after="78" w:line="360" w:lineRule="auto"/>
        <w:ind w:firstLine="640" w:firstLineChars="200"/>
        <w:jc w:val="left"/>
        <w:outlineLvl w:val="0"/>
        <w:rPr>
          <w:rFonts w:ascii="Times New Roman Regular" w:hAnsi="Times New Roman Regular" w:eastAsia="黑体" w:cs="Times New Roman Regular"/>
          <w:kern w:val="0"/>
          <w:sz w:val="32"/>
          <w:szCs w:val="32"/>
          <w:lang w:eastAsia="zh-Hans"/>
        </w:rPr>
      </w:pPr>
      <w:r>
        <w:rPr>
          <w:rFonts w:hint="eastAsia" w:ascii="Times New Roman Regular" w:hAnsi="Times New Roman Regular" w:eastAsia="黑体" w:cs="Times New Roman Regular"/>
          <w:kern w:val="0"/>
          <w:sz w:val="32"/>
          <w:szCs w:val="32"/>
        </w:rPr>
        <w:t>一、</w:t>
      </w:r>
      <w:r>
        <w:rPr>
          <w:rFonts w:ascii="Times New Roman Regular" w:hAnsi="Times New Roman Regular" w:eastAsia="黑体" w:cs="Times New Roman Regular"/>
          <w:kern w:val="0"/>
          <w:sz w:val="32"/>
          <w:szCs w:val="32"/>
          <w:lang w:eastAsia="zh-Hans"/>
        </w:rPr>
        <w:t>严禁甲方人员有以下行为：</w:t>
      </w:r>
    </w:p>
    <w:p w14:paraId="37BCD83E">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1.利用职务便利在经营活动中谋取个人私利，损害甲方利益；</w:t>
      </w:r>
    </w:p>
    <w:p w14:paraId="62C09458">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2.在经济活动中索取、收受财物。</w:t>
      </w:r>
    </w:p>
    <w:p w14:paraId="1107DB4C">
      <w:pPr>
        <w:widowControl/>
        <w:adjustRightInd w:val="0"/>
        <w:spacing w:before="240" w:after="78" w:line="360" w:lineRule="auto"/>
        <w:ind w:firstLine="640" w:firstLineChars="200"/>
        <w:jc w:val="left"/>
        <w:outlineLvl w:val="0"/>
        <w:rPr>
          <w:rFonts w:ascii="Times New Roman Regular" w:hAnsi="Times New Roman Regular" w:eastAsia="黑体" w:cs="Times New Roman Regular"/>
          <w:kern w:val="0"/>
          <w:sz w:val="32"/>
          <w:szCs w:val="32"/>
        </w:rPr>
      </w:pPr>
      <w:r>
        <w:rPr>
          <w:rFonts w:hint="eastAsia" w:ascii="Times New Roman Regular" w:hAnsi="Times New Roman Regular" w:eastAsia="黑体" w:cs="Times New Roman Regular"/>
          <w:kern w:val="0"/>
          <w:sz w:val="32"/>
          <w:szCs w:val="32"/>
        </w:rPr>
        <w:t>二、乙方不可以有以下行为：</w:t>
      </w:r>
    </w:p>
    <w:p w14:paraId="7574B897">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1.向甲方人员行贿或变相行贿；</w:t>
      </w:r>
    </w:p>
    <w:p w14:paraId="19DA6BB9">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2.向甲方人员赠送现金、购物卡、贵重礼品、利益交换等</w:t>
      </w:r>
      <w:r>
        <w:rPr>
          <w:rFonts w:hint="eastAsia" w:ascii="宋体" w:hAnsi="宋体" w:cs="宋体"/>
          <w:kern w:val="0"/>
          <w:sz w:val="24"/>
          <w:lang w:eastAsia="zh-Hans"/>
        </w:rPr>
        <w:t>。</w:t>
      </w:r>
    </w:p>
    <w:p w14:paraId="6B635D37">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以上规定的执行希望得到甲乙双方的支持和配合，若甲方人员有违反上述规定的行为，乙方须告知甲方，甲方将严肃处理，绝不姑息。</w:t>
      </w:r>
    </w:p>
    <w:p w14:paraId="5DFBEBFB">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如乙方人员有违反上述规定的行为，视为乙方违约，甲方有权终止与乙方的合作，并有权采取以下措施：</w:t>
      </w:r>
    </w:p>
    <w:p w14:paraId="2498F6B1">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1.甲方有权单方面立即终止合作，对尚未付清的款项不负有任何违约责任。</w:t>
      </w:r>
    </w:p>
    <w:p w14:paraId="1B3CBD78">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2.</w:t>
      </w:r>
      <w:r>
        <w:rPr>
          <w:rFonts w:hint="eastAsia" w:ascii="宋体" w:hAnsi="宋体" w:cs="宋体"/>
          <w:kern w:val="0"/>
          <w:sz w:val="24"/>
          <w:lang w:eastAsia="zh-Hans"/>
        </w:rPr>
        <w:t>要求乙方按照</w:t>
      </w:r>
      <w:r>
        <w:rPr>
          <w:rFonts w:hint="eastAsia" w:ascii="宋体" w:hAnsi="宋体" w:cs="宋体"/>
          <w:kern w:val="0"/>
          <w:sz w:val="24"/>
        </w:rPr>
        <w:t>合同金额的【20】%</w:t>
      </w:r>
      <w:r>
        <w:rPr>
          <w:rFonts w:hint="eastAsia" w:ascii="宋体" w:hAnsi="宋体" w:cs="宋体"/>
          <w:kern w:val="0"/>
          <w:sz w:val="24"/>
          <w:lang w:eastAsia="zh-Hans"/>
        </w:rPr>
        <w:t>支付违约金</w:t>
      </w:r>
      <w:r>
        <w:rPr>
          <w:rFonts w:hint="eastAsia" w:ascii="宋体" w:hAnsi="宋体" w:cs="宋体"/>
          <w:kern w:val="0"/>
          <w:sz w:val="24"/>
        </w:rPr>
        <w:t>，由此造成的后果，包括甲方的损失将由乙方承担，必要时甲方将追究乙方的</w:t>
      </w:r>
      <w:r>
        <w:rPr>
          <w:rFonts w:hint="eastAsia" w:ascii="宋体" w:hAnsi="宋体" w:cs="宋体"/>
          <w:kern w:val="0"/>
          <w:sz w:val="24"/>
          <w:lang w:eastAsia="zh-Hans"/>
        </w:rPr>
        <w:t>其他</w:t>
      </w:r>
      <w:r>
        <w:rPr>
          <w:rFonts w:hint="eastAsia" w:ascii="宋体" w:hAnsi="宋体" w:cs="宋体"/>
          <w:kern w:val="0"/>
          <w:sz w:val="24"/>
        </w:rPr>
        <w:t>法律责任。</w:t>
      </w:r>
    </w:p>
    <w:p w14:paraId="043D5DEB">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3.甲方有权就乙方贿赂行为向工程所在地公安/司法机关检举报案操作。</w:t>
      </w:r>
    </w:p>
    <w:p w14:paraId="4148B220">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为了互惠互利的长期发展关系，敬请互相配合。</w:t>
      </w:r>
    </w:p>
    <w:p w14:paraId="1CE6407B">
      <w:pPr>
        <w:widowControl/>
        <w:spacing w:after="78" w:line="360" w:lineRule="auto"/>
        <w:ind w:firstLine="480" w:firstLineChars="200"/>
        <w:jc w:val="left"/>
        <w:rPr>
          <w:rFonts w:hint="eastAsia" w:ascii="宋体" w:hAnsi="宋体" w:cs="宋体"/>
          <w:kern w:val="0"/>
          <w:sz w:val="24"/>
        </w:rPr>
      </w:pPr>
      <w:r>
        <w:rPr>
          <w:rFonts w:hint="eastAsia" w:ascii="宋体" w:hAnsi="宋体" w:cs="宋体"/>
          <w:kern w:val="0"/>
          <w:sz w:val="24"/>
        </w:rPr>
        <w:t>甲方监督电话：</w:t>
      </w:r>
      <w:r>
        <w:rPr>
          <w:rFonts w:hint="eastAsia" w:ascii="宋体" w:hAnsi="宋体" w:cs="宋体"/>
          <w:kern w:val="0"/>
          <w:sz w:val="24"/>
          <w:u w:val="single"/>
        </w:rPr>
        <w:t xml:space="preserve">                     </w:t>
      </w:r>
      <w:r>
        <w:rPr>
          <w:rFonts w:hint="eastAsia" w:ascii="宋体" w:hAnsi="宋体" w:cs="宋体"/>
          <w:kern w:val="0"/>
          <w:sz w:val="24"/>
        </w:rPr>
        <w:t xml:space="preserve">  </w:t>
      </w:r>
    </w:p>
    <w:p w14:paraId="484473C4">
      <w:pPr>
        <w:pStyle w:val="19"/>
        <w:spacing w:after="78" w:line="360" w:lineRule="auto"/>
        <w:ind w:firstLine="480"/>
      </w:pPr>
      <w:r>
        <w:rPr>
          <w:rFonts w:hint="eastAsia" w:ascii="宋体" w:hAnsi="宋体" w:cs="宋体"/>
          <w:kern w:val="0"/>
          <w:sz w:val="24"/>
        </w:rPr>
        <w:t>邮箱：</w:t>
      </w:r>
      <w:r>
        <w:rPr>
          <w:rFonts w:hint="eastAsia" w:ascii="宋体" w:hAnsi="宋体" w:cs="宋体"/>
          <w:kern w:val="0"/>
          <w:sz w:val="24"/>
          <w:u w:val="single"/>
        </w:rPr>
        <w:t xml:space="preserve">              </w:t>
      </w:r>
      <w:r>
        <w:rPr>
          <w:rFonts w:hint="eastAsia" w:ascii="宋体" w:hAnsi="宋体" w:cs="宋体"/>
          <w:kern w:val="0"/>
          <w:sz w:val="24"/>
        </w:rPr>
        <w:t xml:space="preserve">              </w:t>
      </w:r>
    </w:p>
    <w:bookmarkEnd w:id="10"/>
    <w:tbl>
      <w:tblPr>
        <w:tblStyle w:val="21"/>
        <w:tblpPr w:leftFromText="180" w:rightFromText="180" w:vertAnchor="text" w:horzAnchor="page" w:tblpXSpec="center" w:tblpY="611"/>
        <w:tblOverlap w:val="never"/>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1"/>
        <w:gridCol w:w="4261"/>
      </w:tblGrid>
      <w:tr w14:paraId="070BC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500" w:type="pct"/>
            <w:vAlign w:val="center"/>
          </w:tcPr>
          <w:p w14:paraId="051A122E">
            <w:pPr>
              <w:pStyle w:val="19"/>
              <w:spacing w:before="156" w:beforeLines="50" w:after="156" w:afterLines="50"/>
              <w:ind w:left="0" w:leftChars="0" w:firstLine="0" w:firstLineChars="0"/>
              <w:rPr>
                <w:sz w:val="24"/>
              </w:rPr>
            </w:pPr>
            <w:r>
              <w:rPr>
                <w:rFonts w:hint="eastAsia"/>
                <w:sz w:val="24"/>
              </w:rPr>
              <w:t>甲方：</w:t>
            </w:r>
          </w:p>
        </w:tc>
        <w:tc>
          <w:tcPr>
            <w:tcW w:w="2500" w:type="pct"/>
            <w:vAlign w:val="center"/>
          </w:tcPr>
          <w:p w14:paraId="5438185F">
            <w:pPr>
              <w:spacing w:before="156" w:beforeLines="50" w:after="156" w:afterLines="50" w:line="240" w:lineRule="auto"/>
              <w:rPr>
                <w:sz w:val="24"/>
              </w:rPr>
            </w:pPr>
            <w:r>
              <w:rPr>
                <w:rFonts w:hint="eastAsia" w:ascii="Times New Roman Regular" w:hAnsi="Times New Roman Regular" w:cs="Times New Roman Regular"/>
                <w:sz w:val="24"/>
              </w:rPr>
              <w:t>乙方：</w:t>
            </w:r>
          </w:p>
        </w:tc>
      </w:tr>
      <w:tr w14:paraId="719B5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500" w:type="pct"/>
            <w:vAlign w:val="center"/>
          </w:tcPr>
          <w:p w14:paraId="6AECA4E2">
            <w:pPr>
              <w:spacing w:before="156" w:beforeLines="50" w:after="156" w:afterLines="50" w:line="240" w:lineRule="auto"/>
              <w:rPr>
                <w:sz w:val="24"/>
              </w:rPr>
            </w:pPr>
            <w:r>
              <w:rPr>
                <w:rFonts w:ascii="Times New Roman" w:hAnsi="Times New Roman"/>
                <w:bCs/>
                <w:sz w:val="24"/>
              </w:rPr>
              <w:t>法定代表人</w:t>
            </w:r>
            <w:r>
              <w:rPr>
                <w:rFonts w:ascii="Times New Roman" w:hAnsi="Times New Roman"/>
                <w:bCs/>
                <w:sz w:val="24"/>
                <w:lang w:eastAsia="zh-Hans"/>
              </w:rPr>
              <w:t>或授权代表</w:t>
            </w:r>
            <w:r>
              <w:rPr>
                <w:rFonts w:ascii="Times New Roman" w:hAnsi="Times New Roman"/>
                <w:bCs/>
                <w:sz w:val="24"/>
              </w:rPr>
              <w:t>:</w:t>
            </w:r>
          </w:p>
        </w:tc>
        <w:tc>
          <w:tcPr>
            <w:tcW w:w="2500" w:type="pct"/>
            <w:vAlign w:val="center"/>
          </w:tcPr>
          <w:p w14:paraId="137E5BFA">
            <w:pPr>
              <w:spacing w:before="156" w:beforeLines="50" w:after="156" w:afterLines="50" w:line="240" w:lineRule="auto"/>
              <w:rPr>
                <w:sz w:val="24"/>
              </w:rPr>
            </w:pPr>
            <w:r>
              <w:rPr>
                <w:rFonts w:ascii="Times New Roman" w:hAnsi="Times New Roman"/>
                <w:bCs/>
                <w:sz w:val="24"/>
              </w:rPr>
              <w:t>法定代表人</w:t>
            </w:r>
            <w:r>
              <w:rPr>
                <w:rFonts w:ascii="Times New Roman" w:hAnsi="Times New Roman"/>
                <w:bCs/>
                <w:sz w:val="24"/>
                <w:lang w:eastAsia="zh-Hans"/>
              </w:rPr>
              <w:t>或授权代表</w:t>
            </w:r>
            <w:r>
              <w:rPr>
                <w:rFonts w:ascii="Times New Roman" w:hAnsi="Times New Roman"/>
                <w:bCs/>
                <w:sz w:val="24"/>
              </w:rPr>
              <w:t>:</w:t>
            </w:r>
          </w:p>
        </w:tc>
      </w:tr>
      <w:tr w14:paraId="775E9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500" w:type="pct"/>
            <w:vAlign w:val="center"/>
          </w:tcPr>
          <w:p w14:paraId="6EBD7E91">
            <w:pPr>
              <w:spacing w:before="156" w:beforeLines="50" w:after="156" w:afterLines="50" w:line="240" w:lineRule="auto"/>
              <w:ind w:firstLine="960" w:firstLineChars="400"/>
              <w:rPr>
                <w:rFonts w:ascii="Times New Roman Regular" w:hAnsi="Times New Roman Regular" w:cs="Times New Roman Regular"/>
                <w:sz w:val="24"/>
              </w:rPr>
            </w:pPr>
            <w:r>
              <w:rPr>
                <w:rFonts w:hint="eastAsia" w:ascii="Times New Roman Regular" w:hAnsi="Times New Roman Regular" w:cs="Times New Roman Regular"/>
                <w:sz w:val="24"/>
              </w:rPr>
              <w:t>年    月    日</w:t>
            </w:r>
          </w:p>
        </w:tc>
        <w:tc>
          <w:tcPr>
            <w:tcW w:w="2500" w:type="pct"/>
            <w:vAlign w:val="center"/>
          </w:tcPr>
          <w:p w14:paraId="76AD7496">
            <w:pPr>
              <w:spacing w:before="156" w:beforeLines="50" w:after="156" w:afterLines="50" w:line="240" w:lineRule="auto"/>
              <w:ind w:firstLine="960" w:firstLineChars="400"/>
              <w:rPr>
                <w:rFonts w:ascii="Times New Roman Regular" w:hAnsi="Times New Roman Regular" w:cs="Times New Roman Regular"/>
                <w:sz w:val="24"/>
              </w:rPr>
            </w:pPr>
            <w:r>
              <w:rPr>
                <w:rFonts w:hint="eastAsia" w:ascii="Times New Roman Regular" w:hAnsi="Times New Roman Regular" w:cs="Times New Roman Regular"/>
                <w:sz w:val="24"/>
              </w:rPr>
              <w:t>年    月    日</w:t>
            </w:r>
          </w:p>
        </w:tc>
      </w:tr>
    </w:tbl>
    <w:p w14:paraId="03FAE46A">
      <w:pPr>
        <w:pStyle w:val="19"/>
        <w:spacing w:after="78" w:line="360" w:lineRule="auto"/>
        <w:ind w:firstLine="0" w:firstLineChars="0"/>
        <w:rPr>
          <w:rFonts w:hint="eastAsia" w:ascii="宋体" w:hAnsi="宋体" w:cs="宋体"/>
          <w:sz w:val="28"/>
          <w:szCs w:val="28"/>
        </w:rPr>
      </w:pPr>
      <w:r>
        <w:rPr>
          <w:rFonts w:hint="eastAsia" w:ascii="宋体" w:hAnsi="宋体" w:cs="宋体"/>
          <w:sz w:val="28"/>
          <w:szCs w:val="28"/>
        </w:rPr>
        <w:br w:type="page"/>
      </w:r>
      <w:r>
        <w:rPr>
          <w:rFonts w:hint="eastAsia" w:ascii="宋体" w:hAnsi="宋体" w:cs="宋体"/>
          <w:sz w:val="28"/>
          <w:szCs w:val="28"/>
        </w:rPr>
        <w:t>附件2：安全生产协议书</w:t>
      </w:r>
    </w:p>
    <w:p w14:paraId="4B197094">
      <w:pPr>
        <w:widowControl/>
        <w:spacing w:after="240" w:afterLines="0" w:line="360" w:lineRule="auto"/>
        <w:jc w:val="center"/>
        <w:rPr>
          <w:rFonts w:hint="eastAsia" w:ascii="黑体" w:hAnsi="黑体" w:eastAsia="黑体" w:cs="黑体"/>
          <w:b/>
          <w:bCs/>
          <w:sz w:val="32"/>
          <w:szCs w:val="32"/>
        </w:rPr>
      </w:pPr>
      <w:r>
        <w:rPr>
          <w:rFonts w:hint="eastAsia" w:ascii="黑体" w:hAnsi="黑体" w:eastAsia="黑体" w:cs="黑体"/>
          <w:b/>
          <w:bCs/>
          <w:sz w:val="32"/>
          <w:szCs w:val="32"/>
        </w:rPr>
        <w:t>安全生产协议书</w:t>
      </w:r>
    </w:p>
    <w:p w14:paraId="2A00AED7">
      <w:pPr>
        <w:spacing w:after="78" w:line="360" w:lineRule="auto"/>
        <w:ind w:firstLine="480" w:firstLineChars="200"/>
        <w:rPr>
          <w:rFonts w:hint="eastAsia" w:ascii="宋体" w:hAnsi="宋体" w:cs="宋体"/>
          <w:kern w:val="0"/>
          <w:sz w:val="24"/>
          <w:lang w:eastAsia="zh-Hans"/>
        </w:rPr>
      </w:pPr>
      <w:r>
        <w:rPr>
          <w:rFonts w:hint="eastAsia" w:ascii="宋体" w:hAnsi="宋体" w:cs="宋体"/>
          <w:kern w:val="0"/>
          <w:sz w:val="24"/>
          <w:lang w:eastAsia="zh-Hans"/>
        </w:rPr>
        <w:t>甲方：深圳市深水</w:t>
      </w:r>
      <w:r>
        <w:rPr>
          <w:rFonts w:hint="eastAsia" w:ascii="宋体" w:hAnsi="宋体" w:cs="宋体"/>
          <w:kern w:val="0"/>
          <w:sz w:val="24"/>
        </w:rPr>
        <w:t>松岗</w:t>
      </w:r>
      <w:r>
        <w:rPr>
          <w:rFonts w:hint="eastAsia" w:ascii="宋体" w:hAnsi="宋体" w:cs="宋体"/>
          <w:kern w:val="0"/>
          <w:sz w:val="24"/>
          <w:lang w:eastAsia="zh-Hans"/>
        </w:rPr>
        <w:t>水务有限公司</w:t>
      </w:r>
    </w:p>
    <w:p w14:paraId="7740361C">
      <w:pPr>
        <w:spacing w:after="78" w:line="360" w:lineRule="auto"/>
        <w:ind w:firstLine="480" w:firstLineChars="200"/>
        <w:rPr>
          <w:rFonts w:hint="eastAsia" w:ascii="宋体" w:hAnsi="宋体" w:cs="宋体"/>
          <w:kern w:val="0"/>
          <w:sz w:val="24"/>
          <w:lang w:eastAsia="zh-Hans"/>
        </w:rPr>
      </w:pPr>
      <w:r>
        <w:rPr>
          <w:rFonts w:hint="eastAsia" w:ascii="宋体" w:hAnsi="宋体" w:cs="宋体"/>
          <w:kern w:val="0"/>
          <w:sz w:val="24"/>
          <w:lang w:eastAsia="zh-Hans"/>
        </w:rPr>
        <w:t>乙方：</w:t>
      </w:r>
    </w:p>
    <w:p w14:paraId="7568BF5D">
      <w:pPr>
        <w:spacing w:after="78" w:line="360" w:lineRule="auto"/>
        <w:ind w:firstLine="480" w:firstLineChars="200"/>
        <w:rPr>
          <w:rFonts w:hint="eastAsia" w:ascii="宋体" w:hAnsi="宋体" w:cs="宋体"/>
          <w:kern w:val="0"/>
          <w:sz w:val="24"/>
          <w:lang w:eastAsia="zh-Hans"/>
        </w:rPr>
      </w:pPr>
      <w:r>
        <w:rPr>
          <w:rFonts w:hint="eastAsia" w:ascii="宋体" w:hAnsi="宋体" w:cs="宋体"/>
          <w:kern w:val="0"/>
          <w:sz w:val="24"/>
          <w:lang w:eastAsia="zh-Hans"/>
        </w:rPr>
        <w:t>为认真贯彻执行国家有关安全生产、环境保护的法律、法规、条例，明确相关方安全管理职责与权利，有效对相关方的安全管理措施和人员行为进行督促和统一协调管理，预防各类事故的发生，确保安全生产，经双方协商，同意在签订《</w:t>
      </w:r>
      <w:r>
        <w:rPr>
          <w:rFonts w:hint="eastAsia" w:ascii="宋体" w:hAnsi="宋体" w:cs="宋体"/>
          <w:kern w:val="0"/>
          <w:sz w:val="24"/>
          <w:u w:val="single"/>
          <w:lang w:eastAsia="zh-Hans"/>
        </w:rPr>
        <w:t xml:space="preserve"> </w:t>
      </w:r>
      <w:r>
        <w:rPr>
          <w:rFonts w:hint="eastAsia" w:ascii="宋体" w:hAnsi="宋体" w:cs="宋体"/>
          <w:kern w:val="0"/>
          <w:sz w:val="24"/>
          <w:u w:val="single"/>
        </w:rPr>
        <w:t>剩余污泥管道改造</w:t>
      </w:r>
      <w:r>
        <w:rPr>
          <w:rFonts w:hint="eastAsia" w:ascii="宋体" w:hAnsi="宋体" w:cs="宋体"/>
          <w:kern w:val="0"/>
          <w:sz w:val="24"/>
          <w:u w:val="single"/>
          <w:lang w:eastAsia="zh-Hans"/>
        </w:rPr>
        <w:t xml:space="preserve"> </w:t>
      </w:r>
      <w:r>
        <w:rPr>
          <w:rFonts w:hint="eastAsia" w:ascii="宋体" w:hAnsi="宋体" w:cs="宋体"/>
          <w:kern w:val="0"/>
          <w:sz w:val="24"/>
          <w:lang w:eastAsia="zh-Hans"/>
        </w:rPr>
        <w:t>工程施工合同》（以下称主合同）的同时，签订本协议，并自觉遵守。</w:t>
      </w:r>
    </w:p>
    <w:p w14:paraId="4E8241E7">
      <w:pPr>
        <w:widowControl/>
        <w:adjustRightInd w:val="0"/>
        <w:spacing w:before="240" w:after="78" w:line="360" w:lineRule="auto"/>
        <w:ind w:firstLine="640" w:firstLineChars="200"/>
        <w:jc w:val="left"/>
        <w:outlineLvl w:val="0"/>
        <w:rPr>
          <w:rFonts w:ascii="Times New Roman Regular" w:hAnsi="Times New Roman Regular" w:eastAsia="黑体" w:cs="Times New Roman Regular"/>
          <w:kern w:val="0"/>
          <w:sz w:val="32"/>
          <w:szCs w:val="32"/>
          <w:lang w:eastAsia="zh-Hans"/>
        </w:rPr>
      </w:pPr>
      <w:r>
        <w:rPr>
          <w:rFonts w:ascii="Times New Roman Regular" w:hAnsi="Times New Roman Regular" w:eastAsia="黑体" w:cs="Times New Roman Regular"/>
          <w:kern w:val="0"/>
          <w:sz w:val="32"/>
          <w:szCs w:val="32"/>
          <w:lang w:eastAsia="zh-Hans"/>
        </w:rPr>
        <w:t>一、双方应当遵循的基本原则</w:t>
      </w:r>
    </w:p>
    <w:p w14:paraId="76272324">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1.1双方安全生产监督管理人员应当坚持原则 ，忠于职守，严格按本协议的约定履行各自的权利、义务。</w:t>
      </w:r>
    </w:p>
    <w:p w14:paraId="567C0F51">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1.2双方应相互配合，支持安检工作的检查和落实。乙方不得拒绝、阻扰甲方安全监督检查工作。</w:t>
      </w:r>
    </w:p>
    <w:p w14:paraId="70647E59">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1.3乙方应牢固树立“安全第一”的指导思想，建立健全各项安全管理规章指导，制订并落实各项安全防护措施。</w:t>
      </w:r>
    </w:p>
    <w:p w14:paraId="5A501A0F">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1.4双方必须严守商业秘密。</w:t>
      </w:r>
    </w:p>
    <w:p w14:paraId="4E04A9DC">
      <w:pPr>
        <w:widowControl/>
        <w:adjustRightInd w:val="0"/>
        <w:spacing w:before="240" w:after="78" w:line="360" w:lineRule="auto"/>
        <w:ind w:firstLine="640" w:firstLineChars="200"/>
        <w:jc w:val="left"/>
        <w:outlineLvl w:val="0"/>
        <w:rPr>
          <w:rFonts w:ascii="Times New Roman Regular" w:hAnsi="Times New Roman Regular" w:eastAsia="黑体" w:cs="Times New Roman Regular"/>
          <w:kern w:val="0"/>
          <w:sz w:val="32"/>
          <w:szCs w:val="32"/>
          <w:lang w:eastAsia="zh-Hans"/>
        </w:rPr>
      </w:pPr>
      <w:r>
        <w:rPr>
          <w:rFonts w:ascii="Times New Roman Regular" w:hAnsi="Times New Roman Regular" w:eastAsia="黑体" w:cs="Times New Roman Regular"/>
          <w:kern w:val="0"/>
          <w:sz w:val="32"/>
          <w:szCs w:val="32"/>
          <w:lang w:eastAsia="zh-Hans"/>
        </w:rPr>
        <w:t>二、甲方的权利、义务</w:t>
      </w:r>
    </w:p>
    <w:p w14:paraId="23F532CB">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2.1进入现场工作之前，甲方将相关安全管理规章制度告知乙方。</w:t>
      </w:r>
    </w:p>
    <w:p w14:paraId="10AA4F5F">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2.2甲方安全监督管理部门对乙方进行安全检查时，有权向乙方询问有关安全措施落实情况，调阅有关安全措施资料等。</w:t>
      </w:r>
    </w:p>
    <w:p w14:paraId="70B396C6">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2.3甲方对乙方工作中存在的重大安全隐患，有权责令乙方立即整改、排除。否则有权单方终止与乙方之间的主合同的履行。</w:t>
      </w:r>
    </w:p>
    <w:p w14:paraId="34AC0AAA">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2.4甲方对乙方在本项目发生安全事故时，应尽量协助救护、保护事故现场、及时上报，并有权开展或参加对事故的调查处理。</w:t>
      </w:r>
    </w:p>
    <w:p w14:paraId="4721E26A">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2.5甲方指定部门为项目的现场安全监督管理负责人，代表甲方实施日常监督管理，并协助甲方安全管理部门的监督、考核工作。</w:t>
      </w:r>
    </w:p>
    <w:p w14:paraId="79F7E15C">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2.6甲方有权对乙方人员进行安全生产培训，乙方应当按照甲方要求组织所有相关工作人员参与。</w:t>
      </w:r>
    </w:p>
    <w:p w14:paraId="358D72FE">
      <w:pPr>
        <w:widowControl/>
        <w:adjustRightInd w:val="0"/>
        <w:spacing w:before="240" w:after="78" w:line="360" w:lineRule="auto"/>
        <w:ind w:firstLine="640" w:firstLineChars="200"/>
        <w:jc w:val="left"/>
        <w:outlineLvl w:val="0"/>
        <w:rPr>
          <w:rFonts w:ascii="Times New Roman Regular" w:hAnsi="Times New Roman Regular" w:eastAsia="黑体" w:cs="Times New Roman Regular"/>
          <w:kern w:val="0"/>
          <w:sz w:val="32"/>
          <w:szCs w:val="32"/>
          <w:lang w:eastAsia="zh-Hans"/>
        </w:rPr>
      </w:pPr>
      <w:r>
        <w:rPr>
          <w:rFonts w:ascii="Times New Roman Regular" w:hAnsi="Times New Roman Regular" w:eastAsia="黑体" w:cs="Times New Roman Regular"/>
          <w:kern w:val="0"/>
          <w:sz w:val="32"/>
          <w:szCs w:val="32"/>
          <w:lang w:eastAsia="zh-Hans"/>
        </w:rPr>
        <w:t>三、乙方的权利、义务</w:t>
      </w:r>
    </w:p>
    <w:p w14:paraId="0E815BC2">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3.1乙方严禁违背采购文件及合同要求将主合同项下的全部或部分工作转包或者违法分包。否则所发生安全事故，由乙方承担全部安全生产责任。</w:t>
      </w:r>
    </w:p>
    <w:p w14:paraId="13A9E105">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3.2乙方人员应当遵守甲方规章制度，接受甲方安全检查、监督，对违反甲方有关安全管理制度及规定的行为，甲方有权责令乙方立即停止并给予处罚。</w:t>
      </w:r>
    </w:p>
    <w:p w14:paraId="772A317D">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3.3乙方应具有安全管理组织体制（对特种作业的项目乙方必须出具有效的资质证书），在甲方现场作业期间，乙方应指派专(兼)职安全人员，全面负责项目的安全、现场、消防等工作。</w:t>
      </w:r>
    </w:p>
    <w:p w14:paraId="28B97CDA">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3.4乙方人员进入甲方现场前，必须到甲方项目监督管理部门办好一切进场手续，接受安全教育，严禁“三无”人员进入甲方工作区域，乙方人员必须按在甲方登记备案的名册人员进入作业区域，未经甲方认可不得擅自更换，否则所发生安全事故，由乙方承担全部安全生产责任。</w:t>
      </w:r>
    </w:p>
    <w:p w14:paraId="6EF77529">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3.5乙方人员进入甲方现场前，乙方必须与拟进场人员签订安全生产责任书，并提交原件至甲方备份。乙方须确保安全生产责任制层层落实，落实到基层班组及作业工人，甲方有权随时检查乙方的落实情况，乙方应当配合，发现没有落实到位的，应承担违约责任。同时乙方应严格落实责任到个人并进行处罚，并将处罚结果以书面形式报送至甲方。</w:t>
      </w:r>
    </w:p>
    <w:p w14:paraId="2656880D">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3.6各类作业人员必须具有相应的安全技术素质及上岗证，特种作业人员必须持有有效的特种作业操作证方准上岗，所使用的特种作业设备必须取得有效的特种作业设备强制安全检验合格证，方准现场使用。</w:t>
      </w:r>
    </w:p>
    <w:p w14:paraId="60AE32C3">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3.7乙方人员在甲方作业期间，必须按工种需要正确穿戴好劳保防护用品，同时应严格遵守甲方各项安全生产管理制度。乙方人员在作业期间应当接受甲方的安全监督检查，经查证发现的安全隐患，乙方必须立即采取有效措施予以整改或纠正，否则甲方有权现场勒令停工。</w:t>
      </w:r>
    </w:p>
    <w:p w14:paraId="15DE4D17">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3.8乙方管理人员在员工作业前应先熟悉现场，并对所处区域的作业环境可能存在的危险因素、预防措施给员工进行交底，同时对使用的设施设备等，负有认真检查和确认的义务，严禁设施、设备等带病作业，否则因此而产生的一切法律后果，由乙方承担。</w:t>
      </w:r>
    </w:p>
    <w:p w14:paraId="0C403490">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3.9乙方人员在作业现场不得擅自动用或操作甲方的设备和机具，否则按本协议约定视为违约，承担违约金，因此酿成的后果由乙方负责。</w:t>
      </w:r>
    </w:p>
    <w:p w14:paraId="162D3D8D">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3.10乙方人员在高空作业或涉水作业必须有专人安全监护，不得一人操作。作业人员必须按规定穿戴好劳保防护用品，系好安全绳、安全带（高挂低用），扎好裤脚戴好安全帽；不准穿光滑底、硬鞋底。当需要在石棉瓦等轻型屋面工作或因作业场所环境限制无法系安全带时,乙方必须采取安全行走的技术措施，如铺设木板、跳板并加安全防护绳等和在作业面下部增加安全防护网，严禁在没有安全技术措施的情况下冒险踩踏和作业。</w:t>
      </w:r>
    </w:p>
    <w:p w14:paraId="609EF767">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3.11乙方在作业期间自备的设备必须符合安全要求。</w:t>
      </w:r>
    </w:p>
    <w:p w14:paraId="4D861890">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3.12乙方作业期间的用电必须取得甲方同意，将电源接入其作业场所的总配白箱，必须有防止影响上一级电源的过流断路保护，方不得私自拉接电源，否则按本协议约定承担违约金。</w:t>
      </w:r>
    </w:p>
    <w:p w14:paraId="2C69269A">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3.13在易燃、易爆、有毒有害危险区域进行施工作业，乙方必须严格执行有关专业管理制度，采取有效的预防措施，并办理相关的开工或动火手续，必须提前将安全预防措施报送甲方监督管理部审核，甲方在收到其报送资料后，应当于48小时内作出是否同意的决定。乙方人员在作业期间发生的伤害事故由乙方负全部责任，与甲方无关。</w:t>
      </w:r>
    </w:p>
    <w:p w14:paraId="58FAB710">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3.14配合做好甲方要求的其他安全生产措施。</w:t>
      </w:r>
    </w:p>
    <w:p w14:paraId="254DC7D7">
      <w:pPr>
        <w:widowControl/>
        <w:spacing w:after="78" w:line="360" w:lineRule="auto"/>
        <w:ind w:firstLine="480" w:firstLineChars="200"/>
      </w:pPr>
      <w:r>
        <w:rPr>
          <w:rFonts w:hint="eastAsia" w:ascii="宋体" w:hAnsi="宋体" w:cs="宋体"/>
          <w:kern w:val="0"/>
          <w:sz w:val="24"/>
        </w:rPr>
        <w:t>3.15乙方内部应当建立完善的安全管理制度，落实安全管理责任，包括但不限于：（1）配备符合法律法规、规范性文件、国家及地方政策要求的安全人员，如前述文件未作出规定的，乙方配备的安全人员不少于【  】人。（2）建立安全隐患的排查机制，定期对工作区域进行事故排查。（3）建立事故报告机制，要求工作人员在发现安全隐患、事故后，依法依约及时报告。</w:t>
      </w:r>
    </w:p>
    <w:p w14:paraId="33F85394">
      <w:pPr>
        <w:widowControl/>
        <w:adjustRightInd w:val="0"/>
        <w:spacing w:before="240" w:after="78" w:line="360" w:lineRule="auto"/>
        <w:ind w:firstLine="640" w:firstLineChars="200"/>
        <w:jc w:val="left"/>
        <w:outlineLvl w:val="0"/>
        <w:rPr>
          <w:rFonts w:ascii="Times New Roman Regular" w:hAnsi="Times New Roman Regular" w:eastAsia="黑体" w:cs="Times New Roman Regular"/>
          <w:kern w:val="0"/>
          <w:sz w:val="32"/>
          <w:szCs w:val="32"/>
          <w:lang w:eastAsia="zh-Hans"/>
        </w:rPr>
      </w:pPr>
      <w:r>
        <w:rPr>
          <w:rFonts w:ascii="Times New Roman Regular" w:hAnsi="Times New Roman Regular" w:eastAsia="黑体" w:cs="Times New Roman Regular"/>
          <w:kern w:val="0"/>
          <w:sz w:val="32"/>
          <w:szCs w:val="32"/>
          <w:lang w:eastAsia="zh-Hans"/>
        </w:rPr>
        <w:t>四、违约责任</w:t>
      </w:r>
    </w:p>
    <w:p w14:paraId="58AB31C0">
      <w:pPr>
        <w:spacing w:after="78" w:line="360" w:lineRule="auto"/>
        <w:ind w:firstLine="480" w:firstLineChars="200"/>
        <w:rPr>
          <w:rFonts w:hint="eastAsia" w:ascii="宋体" w:hAnsi="宋体" w:cs="宋体"/>
          <w:kern w:val="0"/>
          <w:sz w:val="24"/>
        </w:rPr>
      </w:pPr>
      <w:r>
        <w:rPr>
          <w:rFonts w:hint="eastAsia" w:ascii="宋体" w:hAnsi="宋体" w:cs="宋体"/>
          <w:kern w:val="0"/>
          <w:sz w:val="24"/>
        </w:rPr>
        <w:t>4.1因乙方管理或操作不当产生的安全隐患，限期未整改的，每发生一例罚款1万元；未与进场人员签订安全生产责任书的，每缺少一人签订，罚款【  】万元；未落实安全生产责任制开展三级安全教育，每发现一次罚款【   】万元；未配合甲方进行安全检查的，每发生一次罚款【   】万元；安全事故每发生一起，乙方承担合同金额【   】%的违约金。</w:t>
      </w:r>
    </w:p>
    <w:p w14:paraId="3AA07C8D">
      <w:pPr>
        <w:spacing w:after="78" w:line="360" w:lineRule="auto"/>
        <w:ind w:firstLine="480" w:firstLineChars="200"/>
        <w:rPr>
          <w:rFonts w:hint="eastAsia" w:ascii="宋体" w:hAnsi="宋体" w:cs="宋体"/>
          <w:kern w:val="0"/>
          <w:sz w:val="24"/>
        </w:rPr>
      </w:pPr>
      <w:r>
        <w:rPr>
          <w:rFonts w:hint="eastAsia" w:ascii="宋体" w:hAnsi="宋体" w:cs="宋体"/>
          <w:kern w:val="0"/>
          <w:sz w:val="24"/>
        </w:rPr>
        <w:t>4.2如乙方出现本条第（一）款以外的违约行为，每发生一次向甲方支付违约金【   】元。</w:t>
      </w:r>
    </w:p>
    <w:p w14:paraId="39D6F2FB">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4.3乙方违约给甲方造成损失的，除支付违约金外，还应当另行赔偿给甲方造成的损失</w:t>
      </w:r>
      <w:r>
        <w:rPr>
          <w:rFonts w:hint="eastAsia" w:ascii="宋体" w:hAnsi="宋体" w:cs="宋体"/>
          <w:sz w:val="24"/>
        </w:rPr>
        <w:t>。同时，甲方追究乙方法律责任而支付的案件受理费、保全费、执行费、公告费、律师费、保全担保费/保险费、公证费等合理费用，由乙方承担。</w:t>
      </w:r>
    </w:p>
    <w:p w14:paraId="06346526">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4.4因乙方违约而发生的违约金和赔偿金，甲方可在应付乙方的相关款中予以扣减。</w:t>
      </w:r>
    </w:p>
    <w:p w14:paraId="23190DBE">
      <w:pPr>
        <w:widowControl/>
        <w:adjustRightInd w:val="0"/>
        <w:spacing w:before="240" w:after="78" w:line="360" w:lineRule="auto"/>
        <w:ind w:firstLine="640" w:firstLineChars="200"/>
        <w:jc w:val="left"/>
        <w:outlineLvl w:val="0"/>
        <w:rPr>
          <w:rFonts w:ascii="Times New Roman Regular" w:hAnsi="Times New Roman Regular" w:eastAsia="黑体" w:cs="Times New Roman Regular"/>
          <w:kern w:val="0"/>
          <w:sz w:val="32"/>
          <w:szCs w:val="32"/>
          <w:lang w:eastAsia="zh-Hans"/>
        </w:rPr>
      </w:pPr>
      <w:r>
        <w:rPr>
          <w:rFonts w:ascii="Times New Roman Regular" w:hAnsi="Times New Roman Regular" w:eastAsia="黑体" w:cs="Times New Roman Regular"/>
          <w:kern w:val="0"/>
          <w:sz w:val="32"/>
          <w:szCs w:val="32"/>
          <w:lang w:eastAsia="zh-Hans"/>
        </w:rPr>
        <w:t>五、附则</w:t>
      </w:r>
    </w:p>
    <w:p w14:paraId="1330E893">
      <w:pPr>
        <w:widowControl/>
        <w:spacing w:after="78" w:line="360" w:lineRule="auto"/>
        <w:ind w:firstLine="480" w:firstLineChars="200"/>
        <w:rPr>
          <w:rFonts w:hint="eastAsia" w:ascii="宋体" w:hAnsi="宋体" w:cs="宋体"/>
          <w:kern w:val="0"/>
          <w:sz w:val="24"/>
          <w:lang w:eastAsia="zh-Hans"/>
        </w:rPr>
      </w:pPr>
      <w:r>
        <w:rPr>
          <w:rFonts w:hint="eastAsia" w:ascii="宋体" w:hAnsi="宋体" w:cs="宋体"/>
          <w:kern w:val="0"/>
          <w:sz w:val="24"/>
          <w:lang w:eastAsia="zh-Hans"/>
        </w:rPr>
        <w:t>本协议与双方所签订的主合同具有同等法律效力。</w:t>
      </w:r>
    </w:p>
    <w:p w14:paraId="56570BDE">
      <w:pPr>
        <w:widowControl/>
        <w:adjustRightInd w:val="0"/>
        <w:spacing w:before="240" w:after="78" w:line="360" w:lineRule="auto"/>
        <w:ind w:firstLine="640" w:firstLineChars="200"/>
        <w:jc w:val="left"/>
        <w:outlineLvl w:val="0"/>
        <w:rPr>
          <w:rFonts w:ascii="Times New Roman Regular" w:hAnsi="Times New Roman Regular" w:eastAsia="黑体" w:cs="Times New Roman Regular"/>
          <w:kern w:val="0"/>
          <w:sz w:val="32"/>
          <w:szCs w:val="32"/>
          <w:lang w:eastAsia="zh-Hans"/>
        </w:rPr>
      </w:pPr>
      <w:r>
        <w:rPr>
          <w:rFonts w:ascii="Times New Roman Regular" w:hAnsi="Times New Roman Regular" w:eastAsia="黑体" w:cs="Times New Roman Regular"/>
          <w:kern w:val="0"/>
          <w:sz w:val="32"/>
          <w:szCs w:val="32"/>
          <w:lang w:eastAsia="zh-Hans"/>
        </w:rPr>
        <w:t>六、其他</w:t>
      </w:r>
    </w:p>
    <w:p w14:paraId="646F33E4">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6.1协议未尽事宜，由双方另行协商处理。</w:t>
      </w:r>
    </w:p>
    <w:p w14:paraId="19268F6B">
      <w:pPr>
        <w:adjustRightInd w:val="0"/>
        <w:snapToGrid w:val="0"/>
        <w:spacing w:after="78" w:line="360" w:lineRule="auto"/>
        <w:ind w:firstLine="480" w:firstLineChars="200"/>
        <w:rPr>
          <w:rFonts w:hint="eastAsia" w:ascii="宋体" w:hAnsi="宋体" w:cs="宋体"/>
          <w:sz w:val="24"/>
        </w:rPr>
      </w:pPr>
      <w:r>
        <w:rPr>
          <w:rFonts w:hint="eastAsia" w:ascii="宋体" w:hAnsi="宋体" w:cs="宋体"/>
          <w:kern w:val="0"/>
          <w:sz w:val="24"/>
        </w:rPr>
        <w:t>6.2本协议在履行过程中发生争议，由双方协商解决，协商不成的</w:t>
      </w:r>
      <w:r>
        <w:rPr>
          <w:rFonts w:hint="eastAsia" w:ascii="宋体" w:hAnsi="宋体" w:cs="宋体"/>
          <w:sz w:val="24"/>
        </w:rPr>
        <w:t>任何一方均可向工程所在地有管辖权的人民法院提起诉讼。</w:t>
      </w:r>
    </w:p>
    <w:p w14:paraId="7758AA53">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6.3本协议一式【  】份，其中甲乙双方各执【  】份，甲乙双方法定代表人或授权代表签字并加盖双方印章后生效。</w:t>
      </w:r>
    </w:p>
    <w:tbl>
      <w:tblPr>
        <w:tblStyle w:val="21"/>
        <w:tblpPr w:leftFromText="180" w:rightFromText="180" w:vertAnchor="text" w:horzAnchor="page" w:tblpXSpec="center" w:tblpY="1582"/>
        <w:tblOverlap w:val="never"/>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1"/>
        <w:gridCol w:w="4261"/>
      </w:tblGrid>
      <w:tr w14:paraId="494B1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500" w:type="pct"/>
            <w:vAlign w:val="center"/>
          </w:tcPr>
          <w:p w14:paraId="1F8B23AC">
            <w:pPr>
              <w:pStyle w:val="19"/>
              <w:spacing w:before="156" w:beforeLines="50" w:after="156" w:afterLines="50"/>
              <w:ind w:left="0" w:leftChars="0" w:firstLine="0" w:firstLineChars="0"/>
              <w:rPr>
                <w:sz w:val="24"/>
              </w:rPr>
            </w:pPr>
            <w:r>
              <w:rPr>
                <w:rFonts w:hint="eastAsia"/>
                <w:sz w:val="24"/>
              </w:rPr>
              <w:t>甲方：</w:t>
            </w:r>
          </w:p>
        </w:tc>
        <w:tc>
          <w:tcPr>
            <w:tcW w:w="2500" w:type="pct"/>
            <w:vAlign w:val="center"/>
          </w:tcPr>
          <w:p w14:paraId="37E43827">
            <w:pPr>
              <w:spacing w:before="156" w:beforeLines="50" w:after="156" w:afterLines="50" w:line="240" w:lineRule="auto"/>
              <w:rPr>
                <w:sz w:val="24"/>
              </w:rPr>
            </w:pPr>
            <w:r>
              <w:rPr>
                <w:rFonts w:hint="eastAsia" w:ascii="Times New Roman Regular" w:hAnsi="Times New Roman Regular" w:cs="Times New Roman Regular"/>
                <w:sz w:val="24"/>
              </w:rPr>
              <w:t>乙方：</w:t>
            </w:r>
          </w:p>
        </w:tc>
      </w:tr>
      <w:tr w14:paraId="37640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500" w:type="pct"/>
            <w:vAlign w:val="center"/>
          </w:tcPr>
          <w:p w14:paraId="60165186">
            <w:pPr>
              <w:spacing w:before="156" w:beforeLines="50" w:after="156" w:afterLines="50" w:line="240" w:lineRule="auto"/>
              <w:rPr>
                <w:sz w:val="24"/>
              </w:rPr>
            </w:pPr>
            <w:r>
              <w:rPr>
                <w:rFonts w:ascii="Times New Roman" w:hAnsi="Times New Roman"/>
                <w:bCs/>
                <w:sz w:val="24"/>
              </w:rPr>
              <w:t>法定代表人</w:t>
            </w:r>
            <w:r>
              <w:rPr>
                <w:rFonts w:ascii="Times New Roman" w:hAnsi="Times New Roman"/>
                <w:bCs/>
                <w:sz w:val="24"/>
                <w:lang w:eastAsia="zh-Hans"/>
              </w:rPr>
              <w:t>或授权代表</w:t>
            </w:r>
            <w:r>
              <w:rPr>
                <w:rFonts w:ascii="Times New Roman" w:hAnsi="Times New Roman"/>
                <w:bCs/>
                <w:sz w:val="24"/>
              </w:rPr>
              <w:t>:</w:t>
            </w:r>
          </w:p>
        </w:tc>
        <w:tc>
          <w:tcPr>
            <w:tcW w:w="2500" w:type="pct"/>
            <w:vAlign w:val="center"/>
          </w:tcPr>
          <w:p w14:paraId="534273DF">
            <w:pPr>
              <w:spacing w:before="156" w:beforeLines="50" w:after="156" w:afterLines="50" w:line="240" w:lineRule="auto"/>
              <w:rPr>
                <w:sz w:val="24"/>
              </w:rPr>
            </w:pPr>
            <w:r>
              <w:rPr>
                <w:rFonts w:ascii="Times New Roman" w:hAnsi="Times New Roman"/>
                <w:bCs/>
                <w:sz w:val="24"/>
              </w:rPr>
              <w:t>法定代表人</w:t>
            </w:r>
            <w:r>
              <w:rPr>
                <w:rFonts w:ascii="Times New Roman" w:hAnsi="Times New Roman"/>
                <w:bCs/>
                <w:sz w:val="24"/>
                <w:lang w:eastAsia="zh-Hans"/>
              </w:rPr>
              <w:t>或授权代表</w:t>
            </w:r>
            <w:r>
              <w:rPr>
                <w:rFonts w:ascii="Times New Roman" w:hAnsi="Times New Roman"/>
                <w:bCs/>
                <w:sz w:val="24"/>
              </w:rPr>
              <w:t>:</w:t>
            </w:r>
          </w:p>
        </w:tc>
      </w:tr>
      <w:tr w14:paraId="61A4F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500" w:type="pct"/>
            <w:vAlign w:val="center"/>
          </w:tcPr>
          <w:p w14:paraId="131F07C5">
            <w:pPr>
              <w:spacing w:before="156" w:beforeLines="50" w:after="156" w:afterLines="50" w:line="240" w:lineRule="auto"/>
              <w:ind w:firstLine="960" w:firstLineChars="400"/>
              <w:rPr>
                <w:rFonts w:ascii="Times New Roman Regular" w:hAnsi="Times New Roman Regular" w:cs="Times New Roman Regular"/>
                <w:sz w:val="24"/>
              </w:rPr>
            </w:pPr>
            <w:r>
              <w:rPr>
                <w:rFonts w:hint="eastAsia" w:ascii="Times New Roman Regular" w:hAnsi="Times New Roman Regular" w:cs="Times New Roman Regular"/>
                <w:sz w:val="24"/>
              </w:rPr>
              <w:t>年    月    日</w:t>
            </w:r>
          </w:p>
        </w:tc>
        <w:tc>
          <w:tcPr>
            <w:tcW w:w="2500" w:type="pct"/>
            <w:vAlign w:val="center"/>
          </w:tcPr>
          <w:p w14:paraId="2879BF19">
            <w:pPr>
              <w:spacing w:before="156" w:beforeLines="50" w:after="156" w:afterLines="50" w:line="240" w:lineRule="auto"/>
              <w:ind w:firstLine="960" w:firstLineChars="400"/>
              <w:rPr>
                <w:rFonts w:ascii="Times New Roman Regular" w:hAnsi="Times New Roman Regular" w:cs="Times New Roman Regular"/>
                <w:sz w:val="24"/>
              </w:rPr>
            </w:pPr>
            <w:r>
              <w:rPr>
                <w:rFonts w:hint="eastAsia" w:ascii="Times New Roman Regular" w:hAnsi="Times New Roman Regular" w:cs="Times New Roman Regular"/>
                <w:sz w:val="24"/>
              </w:rPr>
              <w:t>年    月    日</w:t>
            </w:r>
          </w:p>
        </w:tc>
      </w:tr>
    </w:tbl>
    <w:p w14:paraId="10394BBB">
      <w:pPr>
        <w:pStyle w:val="2"/>
        <w:adjustRightInd w:val="0"/>
        <w:snapToGrid w:val="0"/>
        <w:spacing w:before="0" w:after="78" w:line="360" w:lineRule="auto"/>
        <w:rPr>
          <w:sz w:val="24"/>
          <w:szCs w:val="24"/>
        </w:rPr>
      </w:pPr>
    </w:p>
    <w:p w14:paraId="011AFA70">
      <w:pPr>
        <w:spacing w:after="78"/>
      </w:pPr>
    </w:p>
    <w:p w14:paraId="03064254">
      <w:pPr>
        <w:spacing w:after="78"/>
        <w:rPr>
          <w:rFonts w:hint="eastAsia" w:ascii="黑体" w:hAnsi="黑体" w:eastAsia="黑体"/>
          <w:sz w:val="32"/>
          <w:szCs w:val="32"/>
        </w:rPr>
      </w:pPr>
      <w:r>
        <w:rPr>
          <w:rFonts w:hint="eastAsia" w:ascii="黑体" w:hAnsi="黑体" w:eastAsia="黑体"/>
          <w:sz w:val="32"/>
          <w:szCs w:val="32"/>
        </w:rPr>
        <w:br w:type="page"/>
      </w:r>
    </w:p>
    <w:p w14:paraId="222B475E">
      <w:pPr>
        <w:pStyle w:val="3"/>
        <w:numPr>
          <w:ilvl w:val="0"/>
          <w:numId w:val="2"/>
        </w:numPr>
        <w:spacing w:after="78"/>
        <w:ind w:left="0" w:firstLine="0"/>
        <w:jc w:val="center"/>
        <w:rPr>
          <w:rFonts w:hint="eastAsia" w:ascii="黑体" w:hAnsi="黑体" w:eastAsia="黑体"/>
          <w:sz w:val="32"/>
          <w:szCs w:val="32"/>
        </w:rPr>
      </w:pPr>
      <w:r>
        <w:rPr>
          <w:rFonts w:hint="eastAsia" w:ascii="黑体" w:hAnsi="黑体" w:eastAsia="黑体"/>
          <w:sz w:val="32"/>
          <w:szCs w:val="32"/>
        </w:rPr>
        <w:t>报价文件格式</w:t>
      </w:r>
    </w:p>
    <w:p w14:paraId="715D9E9F">
      <w:pPr>
        <w:spacing w:after="78"/>
      </w:pPr>
    </w:p>
    <w:p w14:paraId="2F9B3788">
      <w:pPr>
        <w:pStyle w:val="60"/>
        <w:keepNext/>
        <w:keepLines/>
        <w:spacing w:after="78" w:afterLines="0" w:line="360" w:lineRule="exact"/>
        <w:ind w:firstLine="0" w:firstLineChars="0"/>
        <w:jc w:val="center"/>
        <w:textAlignment w:val="baseline"/>
        <w:outlineLvl w:val="1"/>
        <w:rPr>
          <w:rFonts w:hint="eastAsia" w:ascii="仿宋" w:hAnsi="仿宋" w:eastAsia="仿宋"/>
          <w:b/>
          <w:bCs/>
          <w:kern w:val="0"/>
          <w:sz w:val="24"/>
        </w:rPr>
      </w:pPr>
      <w:r>
        <w:rPr>
          <w:rFonts w:hint="eastAsia" w:ascii="仿宋" w:hAnsi="仿宋" w:eastAsia="仿宋"/>
          <w:b/>
          <w:bCs/>
          <w:kern w:val="0"/>
          <w:sz w:val="24"/>
        </w:rPr>
        <w:t>一、供应商基本情况表</w:t>
      </w:r>
    </w:p>
    <w:tbl>
      <w:tblPr>
        <w:tblStyle w:val="20"/>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522"/>
        <w:gridCol w:w="957"/>
        <w:gridCol w:w="1239"/>
        <w:gridCol w:w="1247"/>
        <w:gridCol w:w="1320"/>
        <w:gridCol w:w="850"/>
        <w:gridCol w:w="1080"/>
      </w:tblGrid>
      <w:tr w14:paraId="5E4CC5A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01" w:hRule="atLeast"/>
          <w:jc w:val="center"/>
        </w:trPr>
        <w:tc>
          <w:tcPr>
            <w:tcW w:w="1522" w:type="dxa"/>
            <w:vAlign w:val="center"/>
          </w:tcPr>
          <w:p w14:paraId="70AE1EB7">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单位名称（盖章）</w:t>
            </w:r>
          </w:p>
        </w:tc>
        <w:tc>
          <w:tcPr>
            <w:tcW w:w="6693" w:type="dxa"/>
            <w:gridSpan w:val="6"/>
            <w:vAlign w:val="center"/>
          </w:tcPr>
          <w:p w14:paraId="62DD492A">
            <w:pPr>
              <w:widowControl/>
              <w:spacing w:after="78" w:line="360" w:lineRule="atLeast"/>
              <w:jc w:val="center"/>
              <w:rPr>
                <w:rFonts w:hint="eastAsia" w:ascii="仿宋" w:hAnsi="仿宋" w:eastAsia="仿宋" w:cs="仿宋"/>
                <w:sz w:val="24"/>
                <w:szCs w:val="20"/>
              </w:rPr>
            </w:pPr>
          </w:p>
        </w:tc>
      </w:tr>
      <w:tr w14:paraId="003DF7B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1522" w:type="dxa"/>
            <w:vAlign w:val="center"/>
          </w:tcPr>
          <w:p w14:paraId="4248232A">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注册地址</w:t>
            </w:r>
          </w:p>
        </w:tc>
        <w:tc>
          <w:tcPr>
            <w:tcW w:w="3443" w:type="dxa"/>
            <w:gridSpan w:val="3"/>
            <w:vAlign w:val="center"/>
          </w:tcPr>
          <w:p w14:paraId="6479C744">
            <w:pPr>
              <w:widowControl/>
              <w:spacing w:after="78" w:line="360" w:lineRule="atLeast"/>
              <w:jc w:val="center"/>
              <w:rPr>
                <w:rFonts w:hint="eastAsia" w:ascii="仿宋" w:hAnsi="仿宋" w:eastAsia="仿宋" w:cs="仿宋"/>
                <w:sz w:val="24"/>
                <w:szCs w:val="20"/>
              </w:rPr>
            </w:pPr>
          </w:p>
        </w:tc>
        <w:tc>
          <w:tcPr>
            <w:tcW w:w="1320" w:type="dxa"/>
            <w:vAlign w:val="center"/>
          </w:tcPr>
          <w:p w14:paraId="2EDE60B5">
            <w:pPr>
              <w:widowControl/>
              <w:spacing w:after="78" w:line="360" w:lineRule="atLeast"/>
              <w:rPr>
                <w:rFonts w:hint="eastAsia" w:ascii="仿宋" w:hAnsi="仿宋" w:eastAsia="仿宋" w:cs="仿宋"/>
                <w:sz w:val="24"/>
                <w:szCs w:val="20"/>
              </w:rPr>
            </w:pPr>
            <w:r>
              <w:rPr>
                <w:rFonts w:hint="eastAsia" w:ascii="仿宋" w:hAnsi="仿宋" w:eastAsia="仿宋" w:cs="仿宋"/>
                <w:sz w:val="24"/>
                <w:szCs w:val="20"/>
              </w:rPr>
              <w:t>邮政编码</w:t>
            </w:r>
          </w:p>
        </w:tc>
        <w:tc>
          <w:tcPr>
            <w:tcW w:w="1930" w:type="dxa"/>
            <w:gridSpan w:val="2"/>
            <w:vAlign w:val="center"/>
          </w:tcPr>
          <w:p w14:paraId="2430D3E7">
            <w:pPr>
              <w:widowControl/>
              <w:spacing w:after="78" w:line="360" w:lineRule="atLeast"/>
              <w:jc w:val="center"/>
              <w:rPr>
                <w:rFonts w:hint="eastAsia" w:ascii="仿宋" w:hAnsi="仿宋" w:eastAsia="仿宋" w:cs="仿宋"/>
                <w:sz w:val="24"/>
                <w:szCs w:val="20"/>
              </w:rPr>
            </w:pPr>
          </w:p>
        </w:tc>
      </w:tr>
      <w:tr w14:paraId="39ACBFA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84" w:hRule="atLeast"/>
          <w:jc w:val="center"/>
        </w:trPr>
        <w:tc>
          <w:tcPr>
            <w:tcW w:w="1522" w:type="dxa"/>
            <w:vAlign w:val="center"/>
          </w:tcPr>
          <w:p w14:paraId="64552D86">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联系方式</w:t>
            </w:r>
          </w:p>
        </w:tc>
        <w:tc>
          <w:tcPr>
            <w:tcW w:w="957" w:type="dxa"/>
            <w:vAlign w:val="center"/>
          </w:tcPr>
          <w:p w14:paraId="32C06C29">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联系人</w:t>
            </w:r>
          </w:p>
        </w:tc>
        <w:tc>
          <w:tcPr>
            <w:tcW w:w="2486" w:type="dxa"/>
            <w:gridSpan w:val="2"/>
            <w:vAlign w:val="center"/>
          </w:tcPr>
          <w:p w14:paraId="1B023A23">
            <w:pPr>
              <w:widowControl/>
              <w:spacing w:after="78" w:line="360" w:lineRule="atLeast"/>
              <w:jc w:val="center"/>
              <w:rPr>
                <w:rFonts w:hint="eastAsia" w:ascii="仿宋" w:hAnsi="仿宋" w:eastAsia="仿宋" w:cs="仿宋"/>
                <w:sz w:val="24"/>
                <w:szCs w:val="20"/>
              </w:rPr>
            </w:pPr>
          </w:p>
        </w:tc>
        <w:tc>
          <w:tcPr>
            <w:tcW w:w="1320" w:type="dxa"/>
            <w:vAlign w:val="center"/>
          </w:tcPr>
          <w:p w14:paraId="3F7D1101">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电话</w:t>
            </w:r>
          </w:p>
        </w:tc>
        <w:tc>
          <w:tcPr>
            <w:tcW w:w="1930" w:type="dxa"/>
            <w:gridSpan w:val="2"/>
            <w:vAlign w:val="center"/>
          </w:tcPr>
          <w:p w14:paraId="3C02275C">
            <w:pPr>
              <w:widowControl/>
              <w:spacing w:after="78" w:line="360" w:lineRule="atLeast"/>
              <w:jc w:val="center"/>
              <w:rPr>
                <w:rFonts w:hint="eastAsia" w:ascii="仿宋" w:hAnsi="仿宋" w:eastAsia="仿宋" w:cs="仿宋"/>
                <w:sz w:val="24"/>
                <w:szCs w:val="20"/>
              </w:rPr>
            </w:pPr>
          </w:p>
        </w:tc>
      </w:tr>
      <w:tr w14:paraId="014A3EA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18" w:hRule="atLeast"/>
          <w:jc w:val="center"/>
        </w:trPr>
        <w:tc>
          <w:tcPr>
            <w:tcW w:w="1522" w:type="dxa"/>
            <w:vAlign w:val="center"/>
          </w:tcPr>
          <w:p w14:paraId="33412B3B">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法定代表人</w:t>
            </w:r>
          </w:p>
        </w:tc>
        <w:tc>
          <w:tcPr>
            <w:tcW w:w="957" w:type="dxa"/>
            <w:vAlign w:val="center"/>
          </w:tcPr>
          <w:p w14:paraId="66244DCC">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姓名</w:t>
            </w:r>
          </w:p>
        </w:tc>
        <w:tc>
          <w:tcPr>
            <w:tcW w:w="3806" w:type="dxa"/>
            <w:gridSpan w:val="3"/>
            <w:vAlign w:val="center"/>
          </w:tcPr>
          <w:p w14:paraId="19C9835F">
            <w:pPr>
              <w:widowControl/>
              <w:spacing w:after="78" w:line="360" w:lineRule="atLeast"/>
              <w:jc w:val="center"/>
              <w:rPr>
                <w:rFonts w:hint="eastAsia" w:ascii="仿宋" w:hAnsi="仿宋" w:eastAsia="仿宋" w:cs="仿宋"/>
                <w:sz w:val="24"/>
                <w:szCs w:val="20"/>
              </w:rPr>
            </w:pPr>
          </w:p>
        </w:tc>
        <w:tc>
          <w:tcPr>
            <w:tcW w:w="850" w:type="dxa"/>
            <w:vAlign w:val="center"/>
          </w:tcPr>
          <w:p w14:paraId="62C19B71">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电话</w:t>
            </w:r>
          </w:p>
        </w:tc>
        <w:tc>
          <w:tcPr>
            <w:tcW w:w="1080" w:type="dxa"/>
            <w:vAlign w:val="center"/>
          </w:tcPr>
          <w:p w14:paraId="38752647">
            <w:pPr>
              <w:widowControl/>
              <w:spacing w:after="78" w:line="360" w:lineRule="atLeast"/>
              <w:jc w:val="center"/>
              <w:rPr>
                <w:rFonts w:hint="eastAsia" w:ascii="仿宋" w:hAnsi="仿宋" w:eastAsia="仿宋" w:cs="仿宋"/>
                <w:sz w:val="24"/>
                <w:szCs w:val="20"/>
              </w:rPr>
            </w:pPr>
          </w:p>
        </w:tc>
      </w:tr>
      <w:tr w14:paraId="0EB1ED4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28" w:hRule="atLeast"/>
          <w:jc w:val="center"/>
        </w:trPr>
        <w:tc>
          <w:tcPr>
            <w:tcW w:w="1522" w:type="dxa"/>
            <w:vAlign w:val="center"/>
          </w:tcPr>
          <w:p w14:paraId="18530DE6">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成立时间</w:t>
            </w:r>
          </w:p>
        </w:tc>
        <w:tc>
          <w:tcPr>
            <w:tcW w:w="2196" w:type="dxa"/>
            <w:gridSpan w:val="2"/>
            <w:tcBorders>
              <w:bottom w:val="single" w:color="auto" w:sz="4" w:space="0"/>
            </w:tcBorders>
            <w:vAlign w:val="center"/>
          </w:tcPr>
          <w:p w14:paraId="4548F9FC">
            <w:pPr>
              <w:widowControl/>
              <w:spacing w:after="78" w:line="360" w:lineRule="atLeast"/>
              <w:jc w:val="center"/>
              <w:rPr>
                <w:rFonts w:hint="eastAsia" w:ascii="仿宋" w:hAnsi="仿宋" w:eastAsia="仿宋" w:cs="仿宋"/>
                <w:sz w:val="24"/>
                <w:szCs w:val="20"/>
              </w:rPr>
            </w:pPr>
          </w:p>
        </w:tc>
        <w:tc>
          <w:tcPr>
            <w:tcW w:w="4497" w:type="dxa"/>
            <w:gridSpan w:val="4"/>
            <w:tcBorders>
              <w:bottom w:val="single" w:color="auto" w:sz="4" w:space="0"/>
            </w:tcBorders>
            <w:vAlign w:val="center"/>
          </w:tcPr>
          <w:p w14:paraId="1BAB1E31">
            <w:pPr>
              <w:widowControl/>
              <w:spacing w:after="78" w:line="360" w:lineRule="atLeast"/>
              <w:jc w:val="left"/>
              <w:rPr>
                <w:rFonts w:hint="eastAsia" w:ascii="仿宋" w:hAnsi="仿宋" w:eastAsia="仿宋" w:cs="仿宋"/>
                <w:sz w:val="24"/>
                <w:szCs w:val="20"/>
              </w:rPr>
            </w:pPr>
            <w:r>
              <w:rPr>
                <w:rFonts w:hint="eastAsia" w:ascii="仿宋" w:hAnsi="仿宋" w:eastAsia="仿宋" w:cs="仿宋"/>
                <w:sz w:val="24"/>
                <w:szCs w:val="20"/>
              </w:rPr>
              <w:t>员工总人数：</w:t>
            </w:r>
          </w:p>
        </w:tc>
      </w:tr>
      <w:tr w14:paraId="4CC1441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22" w:type="dxa"/>
            <w:vAlign w:val="center"/>
          </w:tcPr>
          <w:p w14:paraId="5AE9A951">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营业执照号</w:t>
            </w:r>
          </w:p>
        </w:tc>
        <w:tc>
          <w:tcPr>
            <w:tcW w:w="6693" w:type="dxa"/>
            <w:gridSpan w:val="6"/>
            <w:vAlign w:val="center"/>
          </w:tcPr>
          <w:p w14:paraId="51117C6A">
            <w:pPr>
              <w:spacing w:after="78" w:line="360" w:lineRule="atLeast"/>
              <w:jc w:val="center"/>
              <w:rPr>
                <w:rFonts w:hint="eastAsia" w:ascii="仿宋" w:hAnsi="仿宋" w:eastAsia="仿宋" w:cs="仿宋"/>
                <w:sz w:val="24"/>
                <w:szCs w:val="20"/>
              </w:rPr>
            </w:pPr>
          </w:p>
          <w:p w14:paraId="26DECF3E">
            <w:pPr>
              <w:widowControl/>
              <w:spacing w:after="78" w:line="360" w:lineRule="atLeast"/>
              <w:jc w:val="center"/>
              <w:rPr>
                <w:rFonts w:hint="eastAsia" w:ascii="仿宋" w:hAnsi="仿宋" w:eastAsia="仿宋" w:cs="仿宋"/>
                <w:sz w:val="24"/>
                <w:szCs w:val="20"/>
              </w:rPr>
            </w:pPr>
          </w:p>
        </w:tc>
      </w:tr>
      <w:tr w14:paraId="3EFAD6C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22" w:type="dxa"/>
            <w:vAlign w:val="center"/>
          </w:tcPr>
          <w:p w14:paraId="2D5E9DB2">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注册资金</w:t>
            </w:r>
          </w:p>
        </w:tc>
        <w:tc>
          <w:tcPr>
            <w:tcW w:w="6693" w:type="dxa"/>
            <w:gridSpan w:val="6"/>
            <w:vAlign w:val="center"/>
          </w:tcPr>
          <w:p w14:paraId="21D47FFF">
            <w:pPr>
              <w:spacing w:after="78" w:line="360" w:lineRule="atLeast"/>
              <w:jc w:val="center"/>
              <w:rPr>
                <w:rFonts w:hint="eastAsia" w:ascii="仿宋" w:hAnsi="仿宋" w:eastAsia="仿宋" w:cs="仿宋"/>
                <w:sz w:val="24"/>
                <w:szCs w:val="20"/>
              </w:rPr>
            </w:pPr>
          </w:p>
          <w:p w14:paraId="703F144E">
            <w:pPr>
              <w:widowControl/>
              <w:spacing w:after="78" w:line="360" w:lineRule="atLeast"/>
              <w:jc w:val="center"/>
              <w:rPr>
                <w:rFonts w:hint="eastAsia" w:ascii="仿宋" w:hAnsi="仿宋" w:eastAsia="仿宋" w:cs="仿宋"/>
                <w:sz w:val="24"/>
                <w:szCs w:val="20"/>
              </w:rPr>
            </w:pPr>
          </w:p>
        </w:tc>
      </w:tr>
      <w:tr w14:paraId="6512459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9" w:hRule="atLeast"/>
          <w:jc w:val="center"/>
        </w:trPr>
        <w:tc>
          <w:tcPr>
            <w:tcW w:w="1522" w:type="dxa"/>
            <w:vAlign w:val="center"/>
          </w:tcPr>
          <w:p w14:paraId="380EF74C">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开户银行</w:t>
            </w:r>
          </w:p>
        </w:tc>
        <w:tc>
          <w:tcPr>
            <w:tcW w:w="6693" w:type="dxa"/>
            <w:gridSpan w:val="6"/>
            <w:tcBorders>
              <w:top w:val="single" w:color="auto" w:sz="4" w:space="0"/>
            </w:tcBorders>
            <w:vAlign w:val="center"/>
          </w:tcPr>
          <w:p w14:paraId="3131F860">
            <w:pPr>
              <w:widowControl/>
              <w:spacing w:after="78" w:line="360" w:lineRule="atLeast"/>
              <w:jc w:val="center"/>
              <w:rPr>
                <w:rFonts w:hint="eastAsia" w:ascii="仿宋" w:hAnsi="仿宋" w:eastAsia="仿宋" w:cs="仿宋"/>
                <w:sz w:val="24"/>
                <w:szCs w:val="20"/>
              </w:rPr>
            </w:pPr>
          </w:p>
        </w:tc>
      </w:tr>
      <w:tr w14:paraId="6E55923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58" w:hRule="atLeast"/>
          <w:jc w:val="center"/>
        </w:trPr>
        <w:tc>
          <w:tcPr>
            <w:tcW w:w="1522" w:type="dxa"/>
            <w:vAlign w:val="center"/>
          </w:tcPr>
          <w:p w14:paraId="09041C48">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开户账号</w:t>
            </w:r>
          </w:p>
        </w:tc>
        <w:tc>
          <w:tcPr>
            <w:tcW w:w="6693" w:type="dxa"/>
            <w:gridSpan w:val="6"/>
            <w:vAlign w:val="center"/>
          </w:tcPr>
          <w:p w14:paraId="7DBD9DA4">
            <w:pPr>
              <w:widowControl/>
              <w:spacing w:after="78" w:line="360" w:lineRule="atLeast"/>
              <w:jc w:val="center"/>
              <w:rPr>
                <w:rFonts w:hint="eastAsia" w:ascii="仿宋" w:hAnsi="仿宋" w:eastAsia="仿宋" w:cs="仿宋"/>
                <w:sz w:val="24"/>
                <w:szCs w:val="20"/>
              </w:rPr>
            </w:pPr>
          </w:p>
        </w:tc>
      </w:tr>
      <w:tr w14:paraId="04B5129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885" w:hRule="atLeast"/>
          <w:jc w:val="center"/>
        </w:trPr>
        <w:tc>
          <w:tcPr>
            <w:tcW w:w="1522" w:type="dxa"/>
            <w:vAlign w:val="center"/>
          </w:tcPr>
          <w:p w14:paraId="63D728B6">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经营范围</w:t>
            </w:r>
          </w:p>
        </w:tc>
        <w:tc>
          <w:tcPr>
            <w:tcW w:w="6693" w:type="dxa"/>
            <w:gridSpan w:val="6"/>
            <w:vAlign w:val="center"/>
          </w:tcPr>
          <w:p w14:paraId="5041BB23">
            <w:pPr>
              <w:widowControl/>
              <w:spacing w:after="78" w:line="360" w:lineRule="atLeast"/>
              <w:jc w:val="center"/>
              <w:rPr>
                <w:rFonts w:hint="eastAsia" w:ascii="仿宋" w:hAnsi="仿宋" w:eastAsia="仿宋" w:cs="仿宋"/>
                <w:sz w:val="24"/>
                <w:szCs w:val="20"/>
              </w:rPr>
            </w:pPr>
          </w:p>
        </w:tc>
      </w:tr>
      <w:tr w14:paraId="22795F2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72" w:hRule="atLeast"/>
          <w:jc w:val="center"/>
        </w:trPr>
        <w:tc>
          <w:tcPr>
            <w:tcW w:w="1522" w:type="dxa"/>
            <w:vAlign w:val="center"/>
          </w:tcPr>
          <w:p w14:paraId="31963140">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企业简介</w:t>
            </w:r>
          </w:p>
        </w:tc>
        <w:tc>
          <w:tcPr>
            <w:tcW w:w="6693" w:type="dxa"/>
            <w:gridSpan w:val="6"/>
            <w:vAlign w:val="center"/>
          </w:tcPr>
          <w:p w14:paraId="69EC1F4B">
            <w:pPr>
              <w:widowControl/>
              <w:spacing w:after="78" w:line="360" w:lineRule="atLeast"/>
              <w:jc w:val="center"/>
              <w:rPr>
                <w:rFonts w:hint="eastAsia" w:ascii="仿宋" w:hAnsi="仿宋" w:eastAsia="仿宋" w:cs="仿宋"/>
                <w:sz w:val="24"/>
                <w:szCs w:val="20"/>
              </w:rPr>
            </w:pPr>
          </w:p>
        </w:tc>
      </w:tr>
    </w:tbl>
    <w:p w14:paraId="254546DF">
      <w:pPr>
        <w:spacing w:after="78"/>
      </w:pPr>
    </w:p>
    <w:p w14:paraId="6DBCA6B6">
      <w:pPr>
        <w:spacing w:after="78"/>
        <w:ind w:firstLine="560"/>
      </w:pPr>
    </w:p>
    <w:p w14:paraId="79547BD1">
      <w:pPr>
        <w:snapToGrid w:val="0"/>
        <w:spacing w:afterLines="0" w:line="360" w:lineRule="auto"/>
        <w:rPr>
          <w:rFonts w:hint="eastAsia" w:ascii="仿宋" w:hAnsi="仿宋" w:eastAsia="仿宋" w:cs="Arial"/>
          <w:b/>
          <w:bCs/>
        </w:rPr>
      </w:pPr>
      <w:r>
        <w:rPr>
          <w:rFonts w:ascii="仿宋" w:hAnsi="仿宋" w:eastAsia="仿宋"/>
          <w:b/>
          <w:szCs w:val="21"/>
        </w:rPr>
        <w:br w:type="page"/>
      </w:r>
    </w:p>
    <w:p w14:paraId="391EE9C0">
      <w:pPr>
        <w:snapToGrid w:val="0"/>
        <w:spacing w:afterLines="0" w:line="360" w:lineRule="auto"/>
        <w:ind w:firstLine="525" w:firstLineChars="250"/>
        <w:jc w:val="right"/>
        <w:rPr>
          <w:rFonts w:hint="eastAsia" w:ascii="仿宋" w:hAnsi="仿宋" w:eastAsia="仿宋" w:cs="Arial"/>
        </w:rPr>
      </w:pPr>
    </w:p>
    <w:p w14:paraId="71FA4915">
      <w:pPr>
        <w:pStyle w:val="60"/>
        <w:keepNext/>
        <w:keepLines/>
        <w:spacing w:after="78" w:afterLines="0" w:line="360" w:lineRule="exact"/>
        <w:ind w:firstLine="0" w:firstLineChars="0"/>
        <w:jc w:val="center"/>
        <w:textAlignment w:val="baseline"/>
        <w:outlineLvl w:val="1"/>
        <w:rPr>
          <w:rFonts w:hint="eastAsia" w:ascii="仿宋" w:hAnsi="仿宋" w:eastAsia="仿宋"/>
          <w:b/>
          <w:bCs/>
          <w:kern w:val="0"/>
          <w:sz w:val="24"/>
        </w:rPr>
      </w:pPr>
      <w:r>
        <w:rPr>
          <w:rFonts w:hint="eastAsia" w:ascii="仿宋" w:hAnsi="仿宋" w:eastAsia="仿宋"/>
          <w:b/>
          <w:bCs/>
          <w:kern w:val="0"/>
          <w:sz w:val="24"/>
        </w:rPr>
        <w:t>二、资质文件、承诺函</w:t>
      </w:r>
    </w:p>
    <w:p w14:paraId="29D29EC5">
      <w:pPr>
        <w:tabs>
          <w:tab w:val="left" w:pos="630"/>
        </w:tabs>
        <w:spacing w:after="78" w:line="276" w:lineRule="auto"/>
        <w:rPr>
          <w:rFonts w:hint="eastAsia" w:ascii="仿宋" w:hAnsi="仿宋" w:eastAsia="仿宋"/>
          <w:color w:val="000000"/>
          <w:szCs w:val="21"/>
        </w:rPr>
      </w:pPr>
      <w:r>
        <w:rPr>
          <w:rFonts w:hint="eastAsia" w:ascii="仿宋" w:hAnsi="仿宋" w:eastAsia="仿宋"/>
          <w:color w:val="000000"/>
          <w:kern w:val="0"/>
          <w:szCs w:val="21"/>
        </w:rPr>
        <w:t>深圳市深水松岗水务有限公司</w:t>
      </w:r>
      <w:r>
        <w:rPr>
          <w:rFonts w:ascii="仿宋" w:hAnsi="仿宋" w:eastAsia="仿宋"/>
          <w:color w:val="000000"/>
          <w:szCs w:val="21"/>
        </w:rPr>
        <w:t>：</w:t>
      </w:r>
    </w:p>
    <w:p w14:paraId="1021B406">
      <w:pPr>
        <w:spacing w:after="78" w:line="276" w:lineRule="auto"/>
        <w:ind w:firstLine="560"/>
        <w:rPr>
          <w:rFonts w:hint="eastAsia" w:ascii="仿宋" w:hAnsi="仿宋" w:eastAsia="仿宋"/>
          <w:szCs w:val="21"/>
        </w:rPr>
      </w:pPr>
      <w:r>
        <w:rPr>
          <w:rFonts w:ascii="仿宋" w:hAnsi="仿宋" w:eastAsia="仿宋"/>
          <w:color w:val="000000"/>
          <w:szCs w:val="21"/>
        </w:rPr>
        <w:t>根据贵方关于</w:t>
      </w:r>
      <w:r>
        <w:rPr>
          <w:rFonts w:hint="eastAsia" w:ascii="仿宋" w:hAnsi="仿宋" w:eastAsia="仿宋"/>
          <w:bCs/>
          <w:color w:val="000000"/>
          <w:szCs w:val="21"/>
          <w:u w:val="single"/>
        </w:rPr>
        <w:t>剩余污泥管道改造工程采购项目</w:t>
      </w:r>
      <w:r>
        <w:rPr>
          <w:rFonts w:ascii="仿宋" w:hAnsi="仿宋" w:eastAsia="仿宋"/>
          <w:color w:val="000000"/>
          <w:szCs w:val="21"/>
        </w:rPr>
        <w:t>的</w:t>
      </w:r>
      <w:r>
        <w:rPr>
          <w:rFonts w:hint="eastAsia" w:ascii="仿宋" w:hAnsi="仿宋" w:eastAsia="仿宋"/>
          <w:color w:val="000000"/>
          <w:szCs w:val="21"/>
        </w:rPr>
        <w:t>询价</w:t>
      </w:r>
      <w:r>
        <w:rPr>
          <w:rFonts w:ascii="仿宋" w:hAnsi="仿宋" w:eastAsia="仿宋"/>
          <w:color w:val="000000"/>
          <w:szCs w:val="21"/>
        </w:rPr>
        <w:t>文件的要求，我单位正式参加贵方组织的</w:t>
      </w:r>
      <w:r>
        <w:rPr>
          <w:rFonts w:hint="eastAsia" w:ascii="仿宋" w:hAnsi="仿宋" w:eastAsia="仿宋"/>
          <w:bCs/>
          <w:color w:val="000000"/>
          <w:szCs w:val="21"/>
          <w:u w:val="single"/>
        </w:rPr>
        <w:t>剩余污泥管道改造工程采购项目</w:t>
      </w:r>
      <w:r>
        <w:rPr>
          <w:rFonts w:hint="eastAsia" w:ascii="仿宋" w:hAnsi="仿宋" w:eastAsia="仿宋"/>
          <w:bCs/>
          <w:color w:val="000000"/>
          <w:szCs w:val="21"/>
        </w:rPr>
        <w:t>报价</w:t>
      </w:r>
      <w:r>
        <w:rPr>
          <w:rFonts w:ascii="仿宋" w:hAnsi="仿宋" w:eastAsia="仿宋"/>
          <w:color w:val="000000"/>
          <w:szCs w:val="21"/>
        </w:rPr>
        <w:t>，作出以下承诺：</w:t>
      </w:r>
    </w:p>
    <w:p w14:paraId="78041674">
      <w:pPr>
        <w:pStyle w:val="62"/>
        <w:numPr>
          <w:ilvl w:val="0"/>
          <w:numId w:val="3"/>
        </w:numPr>
        <w:spacing w:line="276" w:lineRule="auto"/>
        <w:ind w:firstLine="422" w:firstLineChars="200"/>
        <w:jc w:val="both"/>
        <w:rPr>
          <w:rFonts w:hint="eastAsia" w:ascii="仿宋" w:hAnsi="仿宋" w:eastAsia="仿宋" w:cs="Times New Roman"/>
          <w:b w:val="0"/>
          <w:kern w:val="2"/>
          <w:sz w:val="21"/>
          <w:szCs w:val="21"/>
        </w:rPr>
      </w:pPr>
      <w:r>
        <w:rPr>
          <w:rFonts w:hint="eastAsia" w:ascii="仿宋" w:hAnsi="仿宋" w:eastAsia="仿宋" w:cs="Times New Roman"/>
          <w:bCs/>
          <w:kern w:val="2"/>
          <w:sz w:val="21"/>
          <w:szCs w:val="21"/>
        </w:rPr>
        <w:t>参选承诺</w:t>
      </w:r>
      <w:r>
        <w:rPr>
          <w:rFonts w:hint="eastAsia" w:ascii="仿宋" w:hAnsi="仿宋" w:eastAsia="仿宋" w:cs="Times New Roman"/>
          <w:b w:val="0"/>
          <w:kern w:val="2"/>
          <w:sz w:val="21"/>
          <w:szCs w:val="21"/>
        </w:rPr>
        <w:t>：</w:t>
      </w:r>
    </w:p>
    <w:p w14:paraId="4FDE5CE5">
      <w:pPr>
        <w:pStyle w:val="62"/>
        <w:spacing w:line="276" w:lineRule="auto"/>
        <w:ind w:firstLine="420" w:firstLineChars="200"/>
        <w:jc w:val="both"/>
        <w:rPr>
          <w:rFonts w:hint="eastAsia" w:ascii="仿宋" w:hAnsi="仿宋" w:eastAsia="仿宋" w:cs="Times New Roman"/>
          <w:b w:val="0"/>
          <w:kern w:val="2"/>
          <w:sz w:val="21"/>
          <w:szCs w:val="21"/>
        </w:rPr>
      </w:pPr>
      <w:r>
        <w:rPr>
          <w:rFonts w:ascii="仿宋" w:hAnsi="仿宋" w:eastAsia="仿宋" w:cs="Times New Roman"/>
          <w:b w:val="0"/>
          <w:kern w:val="2"/>
          <w:sz w:val="21"/>
          <w:szCs w:val="21"/>
        </w:rPr>
        <w:t>1.提交的所有文件、资格、证明、陈述、数据均是真实的和准确的。若存在任何与提供的资料不符的情况，我公司愿为由此产生的一切后果负责。</w:t>
      </w:r>
    </w:p>
    <w:p w14:paraId="209EA7AB">
      <w:pPr>
        <w:tabs>
          <w:tab w:val="left" w:pos="945"/>
          <w:tab w:val="left" w:pos="126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2.我公司完全满足</w:t>
      </w:r>
      <w:r>
        <w:rPr>
          <w:rFonts w:hint="eastAsia" w:ascii="仿宋" w:hAnsi="仿宋" w:eastAsia="仿宋"/>
          <w:color w:val="000000"/>
          <w:szCs w:val="21"/>
        </w:rPr>
        <w:t>询价公告</w:t>
      </w:r>
      <w:r>
        <w:rPr>
          <w:rFonts w:ascii="仿宋" w:hAnsi="仿宋" w:eastAsia="仿宋"/>
          <w:color w:val="000000"/>
          <w:szCs w:val="21"/>
        </w:rPr>
        <w:t>中全部实质性要求，响应贵司在</w:t>
      </w:r>
      <w:r>
        <w:rPr>
          <w:rFonts w:hint="eastAsia" w:ascii="仿宋" w:hAnsi="仿宋" w:eastAsia="仿宋"/>
          <w:color w:val="000000"/>
          <w:szCs w:val="21"/>
        </w:rPr>
        <w:t>询价</w:t>
      </w:r>
      <w:r>
        <w:rPr>
          <w:rFonts w:ascii="仿宋" w:hAnsi="仿宋" w:eastAsia="仿宋"/>
          <w:color w:val="000000"/>
          <w:szCs w:val="21"/>
        </w:rPr>
        <w:t>公告中提出的各项要求。</w:t>
      </w:r>
    </w:p>
    <w:p w14:paraId="019302DF">
      <w:pPr>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3.保证遵守</w:t>
      </w:r>
      <w:r>
        <w:rPr>
          <w:rFonts w:hint="eastAsia" w:ascii="仿宋" w:hAnsi="仿宋" w:eastAsia="仿宋"/>
          <w:color w:val="000000"/>
          <w:szCs w:val="21"/>
        </w:rPr>
        <w:t>询价</w:t>
      </w:r>
      <w:r>
        <w:rPr>
          <w:rFonts w:ascii="仿宋" w:hAnsi="仿宋" w:eastAsia="仿宋"/>
          <w:color w:val="000000"/>
          <w:szCs w:val="21"/>
        </w:rPr>
        <w:t>公告中的有关规定，保证忠实地执行双方所签署的经济合同，并承担合同规定的责任义务。</w:t>
      </w:r>
    </w:p>
    <w:p w14:paraId="7FE1DDE1">
      <w:pPr>
        <w:tabs>
          <w:tab w:val="left" w:pos="111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4.愿意向贵方提供任何与该项目报价有关的数据、情况和技术资料。</w:t>
      </w:r>
    </w:p>
    <w:p w14:paraId="1709FBC6">
      <w:pPr>
        <w:tabs>
          <w:tab w:val="left" w:pos="111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5.我们已详细审核全部</w:t>
      </w:r>
      <w:r>
        <w:rPr>
          <w:rFonts w:hint="eastAsia" w:ascii="仿宋" w:hAnsi="仿宋" w:eastAsia="仿宋"/>
          <w:color w:val="000000"/>
          <w:szCs w:val="21"/>
        </w:rPr>
        <w:t>询价</w:t>
      </w:r>
      <w:r>
        <w:rPr>
          <w:rFonts w:ascii="仿宋" w:hAnsi="仿宋" w:eastAsia="仿宋"/>
          <w:color w:val="000000"/>
          <w:szCs w:val="21"/>
        </w:rPr>
        <w:t>公告、</w:t>
      </w:r>
      <w:r>
        <w:rPr>
          <w:rFonts w:hint="eastAsia" w:ascii="仿宋" w:hAnsi="仿宋" w:eastAsia="仿宋"/>
          <w:color w:val="000000"/>
          <w:szCs w:val="21"/>
        </w:rPr>
        <w:t>报价文件</w:t>
      </w:r>
      <w:r>
        <w:rPr>
          <w:rFonts w:ascii="仿宋" w:hAnsi="仿宋" w:eastAsia="仿宋"/>
          <w:color w:val="000000"/>
          <w:szCs w:val="21"/>
        </w:rPr>
        <w:t>，我们知道必须放弃提出含糊不清或误解问题的权利。</w:t>
      </w:r>
    </w:p>
    <w:p w14:paraId="750CA3AF">
      <w:pPr>
        <w:tabs>
          <w:tab w:val="left" w:pos="111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6.我们完全理解贵方不一定接受最低报价或收到的任何报价。</w:t>
      </w:r>
    </w:p>
    <w:p w14:paraId="00F058BB">
      <w:pPr>
        <w:tabs>
          <w:tab w:val="left" w:pos="1110"/>
        </w:tabs>
        <w:spacing w:after="78" w:line="276" w:lineRule="auto"/>
        <w:ind w:firstLine="420" w:firstLineChars="200"/>
        <w:rPr>
          <w:rFonts w:hint="eastAsia" w:ascii="仿宋" w:hAnsi="仿宋" w:eastAsia="仿宋"/>
          <w:szCs w:val="21"/>
        </w:rPr>
      </w:pPr>
      <w:r>
        <w:rPr>
          <w:rFonts w:ascii="仿宋" w:hAnsi="仿宋" w:eastAsia="仿宋"/>
          <w:szCs w:val="21"/>
        </w:rPr>
        <w:t>7.</w:t>
      </w:r>
      <w:bookmarkStart w:id="11" w:name="_Hlk173334961"/>
      <w:r>
        <w:rPr>
          <w:rFonts w:ascii="仿宋" w:hAnsi="仿宋" w:eastAsia="仿宋"/>
          <w:szCs w:val="21"/>
        </w:rPr>
        <w:t>我公司承诺符合以下要求：</w:t>
      </w:r>
    </w:p>
    <w:p w14:paraId="1F889DA1">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（1）具有良好的商业信誉、未被列入工商系统经营异常名录或严重违法失信企业名单，未被列入人民法院公布的失信被执行人名单（由供应商在《承诺函》中作出声明）；</w:t>
      </w:r>
    </w:p>
    <w:p w14:paraId="5713FCF5">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（2）近一年内或成立至今（成立不足一年的单位）财务状况无亏损或净资产大于0；</w:t>
      </w:r>
    </w:p>
    <w:p w14:paraId="34DC35AF">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（3）近二年内（2024年3月至今）或成立至今（成立不足二年的单位）至少具备一项正在实施或已完成的类似业绩；</w:t>
      </w:r>
    </w:p>
    <w:p w14:paraId="7F04414E">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（4）</w:t>
      </w:r>
      <w:r>
        <w:rPr>
          <w:rFonts w:ascii="仿宋" w:hAnsi="仿宋" w:eastAsia="仿宋"/>
          <w:szCs w:val="21"/>
        </w:rPr>
        <w:t>不存在与单位负责人为同一人或者存在直接控股、管理关系的其他供应商参与同一合同项下的采购活动的行为</w:t>
      </w:r>
      <w:r>
        <w:rPr>
          <w:rFonts w:hint="eastAsia" w:ascii="仿宋" w:hAnsi="仿宋" w:eastAsia="仿宋"/>
          <w:szCs w:val="21"/>
        </w:rPr>
        <w:t>；</w:t>
      </w:r>
    </w:p>
    <w:p w14:paraId="614A3928">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（5）未组成联合体参选。</w:t>
      </w:r>
    </w:p>
    <w:p w14:paraId="777F9C0E">
      <w:pPr>
        <w:pStyle w:val="62"/>
        <w:numPr>
          <w:ilvl w:val="0"/>
          <w:numId w:val="3"/>
        </w:numPr>
        <w:spacing w:line="276" w:lineRule="auto"/>
        <w:ind w:firstLine="422" w:firstLineChars="200"/>
        <w:jc w:val="both"/>
        <w:rPr>
          <w:rFonts w:hint="eastAsia" w:ascii="仿宋" w:hAnsi="仿宋" w:eastAsia="仿宋" w:cs="Times New Roman"/>
          <w:bCs/>
          <w:kern w:val="2"/>
          <w:sz w:val="21"/>
          <w:szCs w:val="21"/>
        </w:rPr>
      </w:pPr>
      <w:r>
        <w:rPr>
          <w:rFonts w:hint="eastAsia" w:ascii="仿宋" w:hAnsi="仿宋" w:eastAsia="仿宋" w:cs="Times New Roman"/>
          <w:bCs/>
          <w:kern w:val="2"/>
          <w:sz w:val="21"/>
          <w:szCs w:val="21"/>
        </w:rPr>
        <w:t>廉洁承诺：</w:t>
      </w:r>
    </w:p>
    <w:p w14:paraId="7592ADD5">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为保证交易公平、公正、廉洁、诚信，抵制商业贿赂和不正当竞争，根据国家有关法律法规及廉洁建设相关规定，对于贵公司开展的</w:t>
      </w:r>
      <w:r>
        <w:rPr>
          <w:rFonts w:hint="eastAsia" w:ascii="仿宋" w:hAnsi="仿宋" w:eastAsia="仿宋"/>
          <w:bCs/>
          <w:color w:val="000000"/>
          <w:szCs w:val="21"/>
          <w:u w:val="single"/>
        </w:rPr>
        <w:t>剩余污泥管道改造工程采购项目</w:t>
      </w:r>
      <w:r>
        <w:rPr>
          <w:rFonts w:ascii="仿宋" w:hAnsi="仿宋" w:eastAsia="仿宋"/>
          <w:szCs w:val="21"/>
        </w:rPr>
        <w:t>选聘，特承诺如下：</w:t>
      </w:r>
    </w:p>
    <w:p w14:paraId="1723C230">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1.此次交易严格遵守相关法律、法规、相关政策，未采取任何违法违纪行为损害国家、集体利益和双方合法权益。</w:t>
      </w:r>
    </w:p>
    <w:p w14:paraId="51DD5E03">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2.此次交易过程中所提供的一切相关资料均符合相关法律法规规定和有关要求，材料内容真实有效，无虚报、瞒报或不报的情况。</w:t>
      </w:r>
    </w:p>
    <w:p w14:paraId="346C8A3C">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3.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42FFDDEA">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p w14:paraId="6CF123BC">
      <w:pPr>
        <w:tabs>
          <w:tab w:val="left" w:pos="1110"/>
        </w:tabs>
        <w:spacing w:after="78" w:line="276" w:lineRule="auto"/>
        <w:ind w:firstLine="420" w:firstLineChars="200"/>
        <w:rPr>
          <w:rFonts w:hint="eastAsia" w:ascii="仿宋" w:hAnsi="仿宋" w:eastAsia="仿宋"/>
          <w:color w:val="000000"/>
          <w:szCs w:val="21"/>
        </w:rPr>
      </w:pPr>
    </w:p>
    <w:p w14:paraId="79F4D94E">
      <w:pPr>
        <w:spacing w:after="78" w:line="276" w:lineRule="auto"/>
        <w:ind w:left="525"/>
        <w:rPr>
          <w:rFonts w:hint="eastAsia" w:ascii="仿宋" w:hAnsi="仿宋" w:eastAsia="仿宋"/>
          <w:color w:val="000000"/>
          <w:szCs w:val="21"/>
        </w:rPr>
      </w:pPr>
      <w:r>
        <w:rPr>
          <w:rFonts w:ascii="仿宋" w:hAnsi="仿宋" w:eastAsia="仿宋"/>
          <w:color w:val="000000"/>
          <w:szCs w:val="21"/>
        </w:rPr>
        <w:t>参选单位：</w:t>
      </w:r>
      <w:r>
        <w:rPr>
          <w:rFonts w:ascii="仿宋" w:hAnsi="仿宋" w:eastAsia="仿宋"/>
          <w:szCs w:val="21"/>
          <w:u w:val="single"/>
        </w:rPr>
        <w:t>（盖</w:t>
      </w:r>
      <w:r>
        <w:rPr>
          <w:rFonts w:hint="eastAsia" w:ascii="仿宋" w:hAnsi="仿宋" w:eastAsia="仿宋"/>
          <w:szCs w:val="21"/>
          <w:u w:val="single"/>
        </w:rPr>
        <w:t>章</w:t>
      </w:r>
      <w:r>
        <w:rPr>
          <w:rFonts w:ascii="仿宋" w:hAnsi="仿宋" w:eastAsia="仿宋"/>
          <w:szCs w:val="21"/>
          <w:u w:val="single"/>
        </w:rPr>
        <w:t>）</w:t>
      </w:r>
    </w:p>
    <w:p w14:paraId="414188D6">
      <w:pPr>
        <w:spacing w:after="78" w:line="276" w:lineRule="auto"/>
        <w:ind w:firstLine="630" w:firstLineChars="300"/>
        <w:rPr>
          <w:rFonts w:hint="eastAsia" w:ascii="仿宋" w:hAnsi="仿宋" w:eastAsia="仿宋"/>
          <w:b/>
          <w:szCs w:val="21"/>
        </w:rPr>
      </w:pPr>
      <w:r>
        <w:rPr>
          <w:rFonts w:ascii="仿宋" w:hAnsi="仿宋" w:eastAsia="仿宋"/>
          <w:color w:val="000000"/>
          <w:szCs w:val="21"/>
        </w:rPr>
        <w:t>年    月    日</w:t>
      </w:r>
    </w:p>
    <w:bookmarkEnd w:id="11"/>
    <w:p w14:paraId="0A2B4B31">
      <w:pPr>
        <w:spacing w:after="78" w:line="276" w:lineRule="auto"/>
        <w:ind w:firstLine="632" w:firstLineChars="300"/>
        <w:rPr>
          <w:rFonts w:hint="eastAsia" w:ascii="仿宋" w:hAnsi="仿宋" w:eastAsia="仿宋"/>
          <w:b/>
          <w:szCs w:val="21"/>
        </w:rPr>
      </w:pPr>
    </w:p>
    <w:p w14:paraId="39F05B49">
      <w:pPr>
        <w:pStyle w:val="60"/>
        <w:keepNext/>
        <w:keepLines/>
        <w:spacing w:after="78" w:afterLines="0" w:line="360" w:lineRule="exact"/>
        <w:ind w:firstLine="0" w:firstLineChars="0"/>
        <w:jc w:val="center"/>
        <w:textAlignment w:val="baseline"/>
        <w:outlineLvl w:val="1"/>
        <w:rPr>
          <w:rFonts w:hint="eastAsia" w:ascii="仿宋" w:hAnsi="仿宋" w:eastAsia="仿宋"/>
          <w:b/>
          <w:bCs/>
          <w:kern w:val="0"/>
          <w:sz w:val="24"/>
        </w:rPr>
      </w:pPr>
      <w:r>
        <w:rPr>
          <w:rFonts w:hint="eastAsia" w:ascii="仿宋" w:hAnsi="仿宋" w:eastAsia="仿宋"/>
          <w:b/>
          <w:szCs w:val="21"/>
        </w:rPr>
        <w:br w:type="page"/>
      </w:r>
      <w:bookmarkStart w:id="12" w:name="_Hlk180658069"/>
    </w:p>
    <w:p w14:paraId="54EADA1B">
      <w:pPr>
        <w:pStyle w:val="2"/>
        <w:adjustRightInd w:val="0"/>
        <w:spacing w:before="240" w:after="120" w:afterLines="0" w:line="400" w:lineRule="exact"/>
        <w:rPr>
          <w:rFonts w:ascii="Calibri" w:hAnsi="Calibri" w:eastAsia="仿宋"/>
          <w:sz w:val="24"/>
          <w:szCs w:val="22"/>
        </w:rPr>
      </w:pPr>
      <w:r>
        <w:rPr>
          <w:rFonts w:hint="eastAsia" w:ascii="Calibri" w:hAnsi="Calibri" w:eastAsia="仿宋"/>
          <w:sz w:val="24"/>
          <w:szCs w:val="22"/>
        </w:rPr>
        <w:t>营业执照（需盖章）</w:t>
      </w:r>
    </w:p>
    <w:p w14:paraId="50BE2ECD">
      <w:pPr>
        <w:tabs>
          <w:tab w:val="left" w:pos="1110"/>
        </w:tabs>
        <w:spacing w:after="78" w:line="276" w:lineRule="auto"/>
        <w:ind w:firstLine="420" w:firstLineChars="200"/>
        <w:rPr>
          <w:rFonts w:hint="eastAsia" w:ascii="仿宋" w:hAnsi="仿宋" w:eastAsia="仿宋" w:cs="宋体"/>
          <w:color w:val="000000"/>
          <w:sz w:val="24"/>
          <w:szCs w:val="21"/>
        </w:rPr>
      </w:pPr>
      <w: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11430</wp:posOffset>
                </wp:positionV>
                <wp:extent cx="5400675" cy="3581400"/>
                <wp:effectExtent l="4445" t="4445" r="5080" b="14605"/>
                <wp:wrapNone/>
                <wp:docPr id="23" name="文本框 23"/>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ysClr val="window" lastClr="FFFFFF"/>
                        </a:solidFill>
                        <a:ln w="6350">
                          <a:solidFill>
                            <a:sysClr val="windowText" lastClr="000000"/>
                          </a:solidFill>
                        </a:ln>
                        <a:effectLst/>
                      </wps:spPr>
                      <wps:txbx>
                        <w:txbxContent>
                          <w:p w14:paraId="629FD8AB">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0.75pt;margin-top:0.9pt;height:282pt;width:425.25pt;z-index:251659264;mso-width-relative:page;mso-height-relative:page;" fillcolor="#FFFFFF" filled="t" stroked="t" coordsize="21600,21600" o:gfxdata="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Is0VR7TAAAABwEAAA8AAAAAAAAAAQAgAAAAIgAAAGRycy9kb3ducmV2LnhtbFBL&#10;AQIUABQAAAAIAIdO4kDrtqDAbQIAAO0EAAAOAAAAAAAAAAEAIAAAACIBAABkcnMvZTJvRG9jLnht&#10;bFBLBQYAAAAABgAGAFkBAAABBgAAAAA=&#10;">
                <v:fill on="t" focussize="0,0"/>
                <v:stroke weight="0.5pt" color="#000000" joinstyle="round"/>
                <v:imagedata o:title=""/>
                <o:lock v:ext="edit" aspectratio="f"/>
                <v:textbox>
                  <w:txbxContent>
                    <w:p w14:paraId="629FD8AB">
                      <w:pPr>
                        <w:spacing w:after="78"/>
                      </w:pPr>
                    </w:p>
                  </w:txbxContent>
                </v:textbox>
              </v:shape>
            </w:pict>
          </mc:Fallback>
        </mc:AlternateContent>
      </w:r>
    </w:p>
    <w:p w14:paraId="2B164504">
      <w:pPr>
        <w:tabs>
          <w:tab w:val="left" w:pos="1110"/>
        </w:tabs>
        <w:spacing w:after="78" w:line="276" w:lineRule="auto"/>
        <w:ind w:firstLine="480" w:firstLineChars="200"/>
        <w:rPr>
          <w:rFonts w:hint="eastAsia" w:ascii="仿宋" w:hAnsi="仿宋" w:eastAsia="仿宋" w:cs="宋体"/>
          <w:color w:val="000000"/>
          <w:sz w:val="24"/>
          <w:szCs w:val="21"/>
        </w:rPr>
      </w:pPr>
    </w:p>
    <w:p w14:paraId="10627C6E">
      <w:pPr>
        <w:tabs>
          <w:tab w:val="left" w:pos="1110"/>
        </w:tabs>
        <w:spacing w:after="78" w:line="276" w:lineRule="auto"/>
        <w:ind w:firstLine="480" w:firstLineChars="200"/>
        <w:rPr>
          <w:rFonts w:hint="eastAsia" w:ascii="仿宋" w:hAnsi="仿宋" w:eastAsia="仿宋" w:cs="宋体"/>
          <w:color w:val="000000"/>
          <w:sz w:val="24"/>
          <w:szCs w:val="21"/>
        </w:rPr>
      </w:pPr>
    </w:p>
    <w:p w14:paraId="2D4C3080">
      <w:pPr>
        <w:tabs>
          <w:tab w:val="left" w:pos="1110"/>
        </w:tabs>
        <w:spacing w:after="78" w:line="276" w:lineRule="auto"/>
        <w:ind w:firstLine="480" w:firstLineChars="200"/>
        <w:rPr>
          <w:rFonts w:hint="eastAsia" w:ascii="仿宋" w:hAnsi="仿宋" w:eastAsia="仿宋" w:cs="宋体"/>
          <w:color w:val="000000"/>
          <w:sz w:val="24"/>
          <w:szCs w:val="21"/>
        </w:rPr>
      </w:pPr>
    </w:p>
    <w:p w14:paraId="5EED5C3D">
      <w:pPr>
        <w:tabs>
          <w:tab w:val="left" w:pos="1110"/>
        </w:tabs>
        <w:spacing w:after="78" w:line="276" w:lineRule="auto"/>
        <w:ind w:firstLine="480" w:firstLineChars="200"/>
        <w:rPr>
          <w:rFonts w:hint="eastAsia" w:ascii="仿宋" w:hAnsi="仿宋" w:eastAsia="仿宋" w:cs="宋体"/>
          <w:color w:val="000000"/>
          <w:sz w:val="24"/>
          <w:szCs w:val="21"/>
        </w:rPr>
      </w:pPr>
    </w:p>
    <w:p w14:paraId="52F883C6">
      <w:pPr>
        <w:tabs>
          <w:tab w:val="left" w:pos="1110"/>
        </w:tabs>
        <w:spacing w:after="78" w:line="276" w:lineRule="auto"/>
        <w:ind w:firstLine="480" w:firstLineChars="200"/>
        <w:rPr>
          <w:rFonts w:hint="eastAsia" w:ascii="仿宋" w:hAnsi="仿宋" w:eastAsia="仿宋" w:cs="宋体"/>
          <w:color w:val="000000"/>
          <w:sz w:val="24"/>
          <w:szCs w:val="21"/>
        </w:rPr>
      </w:pPr>
    </w:p>
    <w:p w14:paraId="22E42730">
      <w:pPr>
        <w:tabs>
          <w:tab w:val="left" w:pos="1110"/>
        </w:tabs>
        <w:spacing w:after="78" w:line="276" w:lineRule="auto"/>
        <w:ind w:firstLine="480" w:firstLineChars="200"/>
        <w:rPr>
          <w:rFonts w:hint="eastAsia" w:ascii="仿宋" w:hAnsi="仿宋" w:eastAsia="仿宋" w:cs="宋体"/>
          <w:color w:val="000000"/>
          <w:sz w:val="24"/>
          <w:szCs w:val="21"/>
        </w:rPr>
      </w:pPr>
    </w:p>
    <w:p w14:paraId="25C01144">
      <w:pPr>
        <w:tabs>
          <w:tab w:val="left" w:pos="1110"/>
        </w:tabs>
        <w:spacing w:after="78" w:line="276" w:lineRule="auto"/>
        <w:ind w:firstLine="480" w:firstLineChars="200"/>
        <w:rPr>
          <w:rFonts w:hint="eastAsia" w:ascii="仿宋" w:hAnsi="仿宋" w:eastAsia="仿宋" w:cs="宋体"/>
          <w:color w:val="000000"/>
          <w:sz w:val="24"/>
          <w:szCs w:val="21"/>
        </w:rPr>
      </w:pPr>
    </w:p>
    <w:p w14:paraId="5463135A">
      <w:pPr>
        <w:tabs>
          <w:tab w:val="left" w:pos="1110"/>
        </w:tabs>
        <w:spacing w:after="78" w:line="276" w:lineRule="auto"/>
        <w:ind w:firstLine="480" w:firstLineChars="200"/>
        <w:rPr>
          <w:rFonts w:hint="eastAsia" w:ascii="仿宋" w:hAnsi="仿宋" w:eastAsia="仿宋" w:cs="宋体"/>
          <w:color w:val="000000"/>
          <w:sz w:val="24"/>
          <w:szCs w:val="21"/>
        </w:rPr>
      </w:pPr>
    </w:p>
    <w:p w14:paraId="77EA3FA1">
      <w:pPr>
        <w:tabs>
          <w:tab w:val="left" w:pos="1110"/>
        </w:tabs>
        <w:spacing w:after="78" w:line="276" w:lineRule="auto"/>
        <w:ind w:firstLine="480" w:firstLineChars="200"/>
        <w:rPr>
          <w:rFonts w:hint="eastAsia" w:ascii="仿宋" w:hAnsi="仿宋" w:eastAsia="仿宋" w:cs="宋体"/>
          <w:color w:val="000000"/>
          <w:sz w:val="24"/>
          <w:szCs w:val="21"/>
        </w:rPr>
      </w:pPr>
    </w:p>
    <w:p w14:paraId="7097FED1">
      <w:pPr>
        <w:tabs>
          <w:tab w:val="left" w:pos="1110"/>
        </w:tabs>
        <w:spacing w:after="78" w:line="276" w:lineRule="auto"/>
        <w:ind w:firstLine="480" w:firstLineChars="200"/>
        <w:rPr>
          <w:rFonts w:hint="eastAsia" w:ascii="仿宋" w:hAnsi="仿宋" w:eastAsia="仿宋" w:cs="宋体"/>
          <w:color w:val="000000"/>
          <w:sz w:val="24"/>
          <w:szCs w:val="21"/>
        </w:rPr>
      </w:pPr>
    </w:p>
    <w:p w14:paraId="12179788">
      <w:pPr>
        <w:tabs>
          <w:tab w:val="left" w:pos="1110"/>
        </w:tabs>
        <w:spacing w:after="78" w:line="276" w:lineRule="auto"/>
        <w:ind w:firstLine="480" w:firstLineChars="200"/>
        <w:rPr>
          <w:rFonts w:hint="eastAsia" w:ascii="仿宋" w:hAnsi="仿宋" w:eastAsia="仿宋" w:cs="宋体"/>
          <w:color w:val="000000"/>
          <w:sz w:val="24"/>
          <w:szCs w:val="21"/>
        </w:rPr>
      </w:pPr>
    </w:p>
    <w:p w14:paraId="2E1CFCC5">
      <w:pPr>
        <w:pStyle w:val="63"/>
      </w:pPr>
    </w:p>
    <w:p w14:paraId="2919EC88">
      <w:pPr>
        <w:tabs>
          <w:tab w:val="left" w:pos="1110"/>
        </w:tabs>
        <w:spacing w:after="78" w:line="276" w:lineRule="auto"/>
        <w:rPr>
          <w:rFonts w:hint="eastAsia" w:ascii="仿宋" w:hAnsi="仿宋" w:eastAsia="仿宋" w:cs="宋体"/>
          <w:color w:val="000000"/>
          <w:sz w:val="24"/>
          <w:szCs w:val="21"/>
        </w:rPr>
      </w:pPr>
    </w:p>
    <w:p w14:paraId="7E763884">
      <w:pPr>
        <w:pStyle w:val="2"/>
        <w:adjustRightInd w:val="0"/>
        <w:spacing w:before="240" w:after="120" w:afterLines="0" w:line="400" w:lineRule="exact"/>
        <w:rPr>
          <w:rFonts w:ascii="Calibri" w:hAnsi="Calibri" w:eastAsia="仿宋"/>
          <w:sz w:val="24"/>
          <w:szCs w:val="22"/>
        </w:rPr>
      </w:pPr>
      <w:r>
        <w:rPr>
          <w:rFonts w:hint="eastAsia" w:ascii="Calibri" w:hAnsi="Calibri" w:eastAsia="仿宋"/>
          <w:sz w:val="24"/>
          <w:szCs w:val="22"/>
        </w:rPr>
        <w:t>资质证明（需盖章）</w:t>
      </w:r>
    </w:p>
    <w:p w14:paraId="19C829FA">
      <w:pPr>
        <w:tabs>
          <w:tab w:val="left" w:pos="1110"/>
        </w:tabs>
        <w:spacing w:after="78" w:line="276" w:lineRule="auto"/>
        <w:ind w:firstLine="420" w:firstLineChars="200"/>
        <w:rPr>
          <w:rFonts w:hint="eastAsia" w:ascii="仿宋" w:hAnsi="仿宋" w:eastAsia="仿宋" w:cs="宋体"/>
          <w:color w:val="000000"/>
          <w:sz w:val="24"/>
          <w:szCs w:val="21"/>
        </w:rPr>
      </w:pPr>
      <w:r>
        <mc:AlternateContent>
          <mc:Choice Requires="wps">
            <w:drawing>
              <wp:anchor distT="0" distB="0" distL="114300" distR="114300" simplePos="0" relativeHeight="251661312" behindDoc="0" locked="0" layoutInCell="1" allowOverlap="1">
                <wp:simplePos x="0" y="0"/>
                <wp:positionH relativeFrom="column">
                  <wp:posOffset>9525</wp:posOffset>
                </wp:positionH>
                <wp:positionV relativeFrom="paragraph">
                  <wp:posOffset>11430</wp:posOffset>
                </wp:positionV>
                <wp:extent cx="5400675" cy="3581400"/>
                <wp:effectExtent l="4445" t="4445" r="5080" b="14605"/>
                <wp:wrapNone/>
                <wp:docPr id="1"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ysClr val="window" lastClr="FFFFFF"/>
                        </a:solidFill>
                        <a:ln w="6350">
                          <a:solidFill>
                            <a:sysClr val="windowText" lastClr="000000"/>
                          </a:solidFill>
                        </a:ln>
                        <a:effectLst/>
                      </wps:spPr>
                      <wps:txbx>
                        <w:txbxContent>
                          <w:p w14:paraId="2135A3D8">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0.75pt;margin-top:0.9pt;height:282pt;width:425.25pt;z-index:251661312;mso-width-relative:page;mso-height-relative:page;" fillcolor="#FFFFFF" filled="t" stroked="t" coordsize="21600,21600" o:gfxdata="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Is0VR7TAAAABwEAAA8AAAAAAAAAAQAgAAAAIgAAAGRycy9kb3ducmV2LnhtbFBLAQIU&#10;ABQAAAAIAIdO4kBmhKrZagIAAOsEAAAOAAAAAAAAAAEAIAAAACIBAABkcnMvZTJvRG9jLnhtbFBL&#10;BQYAAAAABgAGAFkBAAD+BQAAAAA=&#10;">
                <v:fill on="t" focussize="0,0"/>
                <v:stroke weight="0.5pt" color="#000000" joinstyle="round"/>
                <v:imagedata o:title=""/>
                <o:lock v:ext="edit" aspectratio="f"/>
                <v:textbox>
                  <w:txbxContent>
                    <w:p w14:paraId="2135A3D8">
                      <w:pPr>
                        <w:spacing w:after="78"/>
                      </w:pPr>
                    </w:p>
                  </w:txbxContent>
                </v:textbox>
              </v:shape>
            </w:pict>
          </mc:Fallback>
        </mc:AlternateContent>
      </w:r>
    </w:p>
    <w:p w14:paraId="008DE399">
      <w:pPr>
        <w:tabs>
          <w:tab w:val="left" w:pos="1110"/>
        </w:tabs>
        <w:spacing w:after="78" w:line="276" w:lineRule="auto"/>
        <w:ind w:firstLine="480" w:firstLineChars="200"/>
        <w:rPr>
          <w:rFonts w:hint="eastAsia" w:ascii="仿宋" w:hAnsi="仿宋" w:eastAsia="仿宋" w:cs="宋体"/>
          <w:color w:val="000000"/>
          <w:sz w:val="24"/>
          <w:szCs w:val="21"/>
        </w:rPr>
      </w:pPr>
    </w:p>
    <w:p w14:paraId="290318F0">
      <w:pPr>
        <w:tabs>
          <w:tab w:val="left" w:pos="1110"/>
        </w:tabs>
        <w:spacing w:after="78" w:line="276" w:lineRule="auto"/>
        <w:ind w:firstLine="480" w:firstLineChars="200"/>
        <w:rPr>
          <w:rFonts w:hint="eastAsia" w:ascii="仿宋" w:hAnsi="仿宋" w:eastAsia="仿宋" w:cs="宋体"/>
          <w:color w:val="000000"/>
          <w:sz w:val="24"/>
          <w:szCs w:val="21"/>
        </w:rPr>
      </w:pPr>
    </w:p>
    <w:p w14:paraId="63F83A48">
      <w:pPr>
        <w:tabs>
          <w:tab w:val="left" w:pos="1110"/>
        </w:tabs>
        <w:spacing w:after="78" w:line="276" w:lineRule="auto"/>
        <w:ind w:firstLine="480" w:firstLineChars="200"/>
        <w:rPr>
          <w:rFonts w:hint="eastAsia" w:ascii="仿宋" w:hAnsi="仿宋" w:eastAsia="仿宋" w:cs="宋体"/>
          <w:color w:val="000000"/>
          <w:sz w:val="24"/>
          <w:szCs w:val="21"/>
        </w:rPr>
      </w:pPr>
    </w:p>
    <w:p w14:paraId="7408B6B4">
      <w:pPr>
        <w:tabs>
          <w:tab w:val="left" w:pos="1110"/>
        </w:tabs>
        <w:spacing w:after="78" w:line="276" w:lineRule="auto"/>
        <w:ind w:firstLine="480" w:firstLineChars="200"/>
        <w:rPr>
          <w:rFonts w:hint="eastAsia" w:ascii="仿宋" w:hAnsi="仿宋" w:eastAsia="仿宋" w:cs="宋体"/>
          <w:color w:val="000000"/>
          <w:sz w:val="24"/>
          <w:szCs w:val="21"/>
        </w:rPr>
      </w:pPr>
    </w:p>
    <w:p w14:paraId="1AD46F68">
      <w:pPr>
        <w:tabs>
          <w:tab w:val="left" w:pos="1110"/>
        </w:tabs>
        <w:spacing w:after="78" w:line="276" w:lineRule="auto"/>
        <w:ind w:firstLine="480" w:firstLineChars="200"/>
        <w:rPr>
          <w:rFonts w:hint="eastAsia" w:ascii="仿宋" w:hAnsi="仿宋" w:eastAsia="仿宋" w:cs="宋体"/>
          <w:color w:val="000000"/>
          <w:sz w:val="24"/>
          <w:szCs w:val="21"/>
        </w:rPr>
      </w:pPr>
    </w:p>
    <w:p w14:paraId="551C4B48">
      <w:pPr>
        <w:tabs>
          <w:tab w:val="left" w:pos="1110"/>
        </w:tabs>
        <w:spacing w:after="78" w:line="276" w:lineRule="auto"/>
        <w:ind w:firstLine="480" w:firstLineChars="200"/>
        <w:rPr>
          <w:rFonts w:hint="eastAsia" w:ascii="仿宋" w:hAnsi="仿宋" w:eastAsia="仿宋" w:cs="宋体"/>
          <w:color w:val="000000"/>
          <w:sz w:val="24"/>
          <w:szCs w:val="21"/>
        </w:rPr>
      </w:pPr>
    </w:p>
    <w:p w14:paraId="3296E41E">
      <w:pPr>
        <w:tabs>
          <w:tab w:val="left" w:pos="1110"/>
        </w:tabs>
        <w:spacing w:after="78" w:line="276" w:lineRule="auto"/>
        <w:ind w:firstLine="480" w:firstLineChars="200"/>
        <w:rPr>
          <w:rFonts w:hint="eastAsia" w:ascii="仿宋" w:hAnsi="仿宋" w:eastAsia="仿宋" w:cs="宋体"/>
          <w:color w:val="000000"/>
          <w:sz w:val="24"/>
          <w:szCs w:val="21"/>
        </w:rPr>
      </w:pPr>
    </w:p>
    <w:p w14:paraId="7CB1FEA1">
      <w:pPr>
        <w:tabs>
          <w:tab w:val="left" w:pos="1110"/>
        </w:tabs>
        <w:spacing w:after="78" w:line="276" w:lineRule="auto"/>
        <w:ind w:firstLine="480" w:firstLineChars="200"/>
        <w:rPr>
          <w:rFonts w:hint="eastAsia" w:ascii="仿宋" w:hAnsi="仿宋" w:eastAsia="仿宋" w:cs="宋体"/>
          <w:color w:val="000000"/>
          <w:sz w:val="24"/>
          <w:szCs w:val="21"/>
        </w:rPr>
      </w:pPr>
    </w:p>
    <w:p w14:paraId="7F779712">
      <w:pPr>
        <w:tabs>
          <w:tab w:val="left" w:pos="1110"/>
        </w:tabs>
        <w:spacing w:after="78" w:line="276" w:lineRule="auto"/>
        <w:ind w:firstLine="480" w:firstLineChars="200"/>
        <w:rPr>
          <w:rFonts w:hint="eastAsia" w:ascii="仿宋" w:hAnsi="仿宋" w:eastAsia="仿宋" w:cs="宋体"/>
          <w:color w:val="000000"/>
          <w:sz w:val="24"/>
          <w:szCs w:val="21"/>
        </w:rPr>
      </w:pPr>
    </w:p>
    <w:p w14:paraId="084EB3CE">
      <w:pPr>
        <w:tabs>
          <w:tab w:val="left" w:pos="1110"/>
        </w:tabs>
        <w:spacing w:after="78" w:line="276" w:lineRule="auto"/>
        <w:ind w:firstLine="480" w:firstLineChars="200"/>
        <w:rPr>
          <w:rFonts w:hint="eastAsia" w:ascii="仿宋" w:hAnsi="仿宋" w:eastAsia="仿宋" w:cs="宋体"/>
          <w:color w:val="000000"/>
          <w:sz w:val="24"/>
          <w:szCs w:val="21"/>
        </w:rPr>
      </w:pPr>
    </w:p>
    <w:p w14:paraId="2D01DCAF">
      <w:pPr>
        <w:tabs>
          <w:tab w:val="left" w:pos="1110"/>
        </w:tabs>
        <w:spacing w:after="78" w:line="276" w:lineRule="auto"/>
        <w:ind w:firstLine="480" w:firstLineChars="200"/>
        <w:rPr>
          <w:rFonts w:hint="eastAsia" w:ascii="仿宋" w:hAnsi="仿宋" w:eastAsia="仿宋" w:cs="宋体"/>
          <w:color w:val="000000"/>
          <w:sz w:val="24"/>
          <w:szCs w:val="21"/>
        </w:rPr>
      </w:pPr>
    </w:p>
    <w:p w14:paraId="3240A4B6">
      <w:pPr>
        <w:pStyle w:val="63"/>
      </w:pPr>
    </w:p>
    <w:p w14:paraId="4C341811">
      <w:pPr>
        <w:spacing w:after="78" w:line="240" w:lineRule="auto"/>
        <w:rPr>
          <w:rFonts w:hint="eastAsia" w:ascii="仿宋" w:hAnsi="仿宋" w:eastAsia="仿宋" w:cs="宋体"/>
          <w:color w:val="000000"/>
          <w:sz w:val="24"/>
          <w:szCs w:val="21"/>
        </w:rPr>
      </w:pPr>
      <w:r>
        <w:rPr>
          <w:rFonts w:hint="eastAsia" w:ascii="仿宋" w:hAnsi="仿宋" w:eastAsia="仿宋" w:cs="宋体"/>
          <w:color w:val="000000"/>
          <w:sz w:val="24"/>
          <w:szCs w:val="21"/>
        </w:rPr>
        <w:br w:type="page"/>
      </w:r>
    </w:p>
    <w:p w14:paraId="63915D74">
      <w:pPr>
        <w:pStyle w:val="2"/>
        <w:adjustRightInd w:val="0"/>
        <w:spacing w:before="240" w:after="120" w:afterLines="0" w:line="400" w:lineRule="exact"/>
        <w:rPr>
          <w:rFonts w:ascii="Calibri" w:hAnsi="Calibri" w:eastAsia="仿宋"/>
          <w:sz w:val="24"/>
          <w:szCs w:val="22"/>
        </w:rPr>
      </w:pPr>
      <w:r>
        <w:rPr>
          <w:rFonts w:hint="eastAsia" w:ascii="Calibri" w:hAnsi="Calibri" w:eastAsia="仿宋"/>
          <w:sz w:val="24"/>
          <w:szCs w:val="22"/>
        </w:rPr>
        <w:t>业绩证明（需盖章）（至少需含合同封面页、服务内容页及签章页）</w:t>
      </w:r>
    </w:p>
    <w:p w14:paraId="6A556DE4">
      <w:pPr>
        <w:tabs>
          <w:tab w:val="left" w:pos="1110"/>
        </w:tabs>
        <w:spacing w:after="78" w:line="276" w:lineRule="auto"/>
        <w:ind w:firstLine="420" w:firstLineChars="200"/>
        <w:rPr>
          <w:rFonts w:hint="eastAsia" w:ascii="仿宋" w:hAnsi="仿宋" w:eastAsia="仿宋" w:cs="宋体"/>
          <w:color w:val="000000"/>
          <w:sz w:val="24"/>
          <w:szCs w:val="21"/>
        </w:rPr>
      </w:pPr>
      <w:r>
        <mc:AlternateContent>
          <mc:Choice Requires="wps">
            <w:drawing>
              <wp:anchor distT="0" distB="0" distL="114300" distR="114300" simplePos="0" relativeHeight="251662336" behindDoc="0" locked="0" layoutInCell="1" allowOverlap="1">
                <wp:simplePos x="0" y="0"/>
                <wp:positionH relativeFrom="column">
                  <wp:posOffset>9525</wp:posOffset>
                </wp:positionH>
                <wp:positionV relativeFrom="paragraph">
                  <wp:posOffset>11430</wp:posOffset>
                </wp:positionV>
                <wp:extent cx="5400675" cy="3581400"/>
                <wp:effectExtent l="4445" t="4445" r="5080" b="14605"/>
                <wp:wrapNone/>
                <wp:docPr id="2" name="文本框 2"/>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ysClr val="window" lastClr="FFFFFF"/>
                        </a:solidFill>
                        <a:ln w="6350">
                          <a:solidFill>
                            <a:sysClr val="windowText" lastClr="000000"/>
                          </a:solidFill>
                        </a:ln>
                        <a:effectLst/>
                      </wps:spPr>
                      <wps:txbx>
                        <w:txbxContent>
                          <w:p w14:paraId="62904FF8">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0.75pt;margin-top:0.9pt;height:282pt;width:425.25pt;z-index:251662336;mso-width-relative:page;mso-height-relative:page;" fillcolor="#FFFFFF" filled="t" stroked="t" coordsize="21600,21600" o:gfxdata="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izRVHtMAAAAHAQAADwAAAAAAAAABACAAAAAiAAAAZHJzL2Rvd25yZXYueG1sUEsB&#10;AhQAFAAAAAgAh07iQDjzboBsAgAA6wQAAA4AAAAAAAAAAQAgAAAAIgEAAGRycy9lMm9Eb2MueG1s&#10;UEsFBgAAAAAGAAYAWQEAAAAGAAAAAA==&#10;">
                <v:fill on="t" focussize="0,0"/>
                <v:stroke weight="0.5pt" color="#000000" joinstyle="round"/>
                <v:imagedata o:title=""/>
                <o:lock v:ext="edit" aspectratio="f"/>
                <v:textbox>
                  <w:txbxContent>
                    <w:p w14:paraId="62904FF8">
                      <w:pPr>
                        <w:spacing w:after="78"/>
                      </w:pPr>
                    </w:p>
                  </w:txbxContent>
                </v:textbox>
              </v:shape>
            </w:pict>
          </mc:Fallback>
        </mc:AlternateContent>
      </w:r>
    </w:p>
    <w:p w14:paraId="13CAAA0A">
      <w:pPr>
        <w:tabs>
          <w:tab w:val="left" w:pos="1110"/>
        </w:tabs>
        <w:spacing w:after="78" w:line="276" w:lineRule="auto"/>
        <w:ind w:firstLine="480" w:firstLineChars="200"/>
        <w:rPr>
          <w:rFonts w:hint="eastAsia" w:ascii="仿宋" w:hAnsi="仿宋" w:eastAsia="仿宋" w:cs="宋体"/>
          <w:color w:val="000000"/>
          <w:sz w:val="24"/>
          <w:szCs w:val="21"/>
        </w:rPr>
      </w:pPr>
    </w:p>
    <w:p w14:paraId="10579FB6">
      <w:pPr>
        <w:tabs>
          <w:tab w:val="left" w:pos="1110"/>
        </w:tabs>
        <w:spacing w:after="78" w:line="276" w:lineRule="auto"/>
        <w:ind w:firstLine="480" w:firstLineChars="200"/>
        <w:rPr>
          <w:rFonts w:hint="eastAsia" w:ascii="仿宋" w:hAnsi="仿宋" w:eastAsia="仿宋" w:cs="宋体"/>
          <w:color w:val="000000"/>
          <w:sz w:val="24"/>
          <w:szCs w:val="21"/>
        </w:rPr>
      </w:pPr>
    </w:p>
    <w:p w14:paraId="485F363C">
      <w:pPr>
        <w:tabs>
          <w:tab w:val="left" w:pos="1110"/>
        </w:tabs>
        <w:spacing w:after="78" w:line="276" w:lineRule="auto"/>
        <w:ind w:firstLine="480" w:firstLineChars="200"/>
        <w:rPr>
          <w:rFonts w:hint="eastAsia" w:ascii="仿宋" w:hAnsi="仿宋" w:eastAsia="仿宋" w:cs="宋体"/>
          <w:color w:val="000000"/>
          <w:sz w:val="24"/>
          <w:szCs w:val="21"/>
        </w:rPr>
      </w:pPr>
    </w:p>
    <w:p w14:paraId="26AF74C5">
      <w:pPr>
        <w:tabs>
          <w:tab w:val="left" w:pos="1110"/>
        </w:tabs>
        <w:spacing w:after="78" w:line="276" w:lineRule="auto"/>
        <w:ind w:firstLine="480" w:firstLineChars="200"/>
        <w:rPr>
          <w:rFonts w:hint="eastAsia" w:ascii="仿宋" w:hAnsi="仿宋" w:eastAsia="仿宋" w:cs="宋体"/>
          <w:color w:val="000000"/>
          <w:sz w:val="24"/>
          <w:szCs w:val="21"/>
        </w:rPr>
      </w:pPr>
    </w:p>
    <w:p w14:paraId="6062280E">
      <w:pPr>
        <w:tabs>
          <w:tab w:val="left" w:pos="1110"/>
        </w:tabs>
        <w:spacing w:after="78" w:line="276" w:lineRule="auto"/>
        <w:ind w:firstLine="480" w:firstLineChars="200"/>
        <w:rPr>
          <w:rFonts w:hint="eastAsia" w:ascii="仿宋" w:hAnsi="仿宋" w:eastAsia="仿宋" w:cs="宋体"/>
          <w:color w:val="000000"/>
          <w:sz w:val="24"/>
          <w:szCs w:val="21"/>
        </w:rPr>
      </w:pPr>
    </w:p>
    <w:p w14:paraId="06D20D5D">
      <w:pPr>
        <w:tabs>
          <w:tab w:val="left" w:pos="1110"/>
        </w:tabs>
        <w:spacing w:after="78" w:line="276" w:lineRule="auto"/>
        <w:ind w:firstLine="480" w:firstLineChars="200"/>
        <w:rPr>
          <w:rFonts w:hint="eastAsia" w:ascii="仿宋" w:hAnsi="仿宋" w:eastAsia="仿宋" w:cs="宋体"/>
          <w:color w:val="000000"/>
          <w:sz w:val="24"/>
          <w:szCs w:val="21"/>
        </w:rPr>
      </w:pPr>
    </w:p>
    <w:p w14:paraId="609964E3">
      <w:pPr>
        <w:tabs>
          <w:tab w:val="left" w:pos="1110"/>
        </w:tabs>
        <w:spacing w:after="78" w:line="276" w:lineRule="auto"/>
        <w:ind w:firstLine="480" w:firstLineChars="200"/>
        <w:rPr>
          <w:rFonts w:hint="eastAsia" w:ascii="仿宋" w:hAnsi="仿宋" w:eastAsia="仿宋" w:cs="宋体"/>
          <w:color w:val="000000"/>
          <w:sz w:val="24"/>
          <w:szCs w:val="21"/>
        </w:rPr>
      </w:pPr>
    </w:p>
    <w:p w14:paraId="40956C5A">
      <w:pPr>
        <w:tabs>
          <w:tab w:val="left" w:pos="1110"/>
        </w:tabs>
        <w:spacing w:after="78" w:line="276" w:lineRule="auto"/>
        <w:ind w:firstLine="480" w:firstLineChars="200"/>
        <w:rPr>
          <w:rFonts w:hint="eastAsia" w:ascii="仿宋" w:hAnsi="仿宋" w:eastAsia="仿宋" w:cs="宋体"/>
          <w:color w:val="000000"/>
          <w:sz w:val="24"/>
          <w:szCs w:val="21"/>
        </w:rPr>
      </w:pPr>
    </w:p>
    <w:p w14:paraId="64919F83">
      <w:pPr>
        <w:tabs>
          <w:tab w:val="left" w:pos="1110"/>
        </w:tabs>
        <w:spacing w:after="78" w:line="276" w:lineRule="auto"/>
        <w:ind w:firstLine="480" w:firstLineChars="200"/>
        <w:rPr>
          <w:rFonts w:hint="eastAsia" w:ascii="仿宋" w:hAnsi="仿宋" w:eastAsia="仿宋" w:cs="宋体"/>
          <w:color w:val="000000"/>
          <w:sz w:val="24"/>
          <w:szCs w:val="21"/>
        </w:rPr>
      </w:pPr>
    </w:p>
    <w:p w14:paraId="2F0A7344">
      <w:pPr>
        <w:tabs>
          <w:tab w:val="left" w:pos="1110"/>
        </w:tabs>
        <w:spacing w:after="78" w:line="276" w:lineRule="auto"/>
        <w:ind w:firstLine="480" w:firstLineChars="200"/>
        <w:rPr>
          <w:rFonts w:hint="eastAsia" w:ascii="仿宋" w:hAnsi="仿宋" w:eastAsia="仿宋" w:cs="宋体"/>
          <w:color w:val="000000"/>
          <w:sz w:val="24"/>
          <w:szCs w:val="21"/>
        </w:rPr>
      </w:pPr>
    </w:p>
    <w:p w14:paraId="7A3A8CD9">
      <w:pPr>
        <w:tabs>
          <w:tab w:val="left" w:pos="1110"/>
        </w:tabs>
        <w:spacing w:after="78" w:line="276" w:lineRule="auto"/>
        <w:ind w:firstLine="480" w:firstLineChars="200"/>
        <w:rPr>
          <w:rFonts w:hint="eastAsia" w:ascii="仿宋" w:hAnsi="仿宋" w:eastAsia="仿宋" w:cs="宋体"/>
          <w:color w:val="000000"/>
          <w:sz w:val="24"/>
          <w:szCs w:val="21"/>
        </w:rPr>
      </w:pPr>
    </w:p>
    <w:p w14:paraId="2A4803AA">
      <w:pPr>
        <w:pStyle w:val="63"/>
      </w:pPr>
    </w:p>
    <w:p w14:paraId="737154AF">
      <w:pPr>
        <w:tabs>
          <w:tab w:val="left" w:pos="1110"/>
        </w:tabs>
        <w:spacing w:after="78" w:line="276" w:lineRule="auto"/>
        <w:ind w:firstLine="420" w:firstLineChars="200"/>
        <w:rPr>
          <w:rFonts w:hint="eastAsia" w:ascii="仿宋" w:hAnsi="仿宋" w:eastAsia="仿宋" w:cs="宋体"/>
          <w:color w:val="000000"/>
          <w:sz w:val="24"/>
          <w:szCs w:val="21"/>
        </w:rPr>
      </w:pPr>
      <w:r>
        <mc:AlternateContent>
          <mc:Choice Requires="wps">
            <w:drawing>
              <wp:anchor distT="0" distB="0" distL="114300" distR="114300" simplePos="0" relativeHeight="251663360" behindDoc="0" locked="0" layoutInCell="1" allowOverlap="1">
                <wp:simplePos x="0" y="0"/>
                <wp:positionH relativeFrom="column">
                  <wp:posOffset>3175</wp:posOffset>
                </wp:positionH>
                <wp:positionV relativeFrom="paragraph">
                  <wp:posOffset>120015</wp:posOffset>
                </wp:positionV>
                <wp:extent cx="5400675" cy="3581400"/>
                <wp:effectExtent l="4445" t="4445" r="5080" b="14605"/>
                <wp:wrapNone/>
                <wp:docPr id="3" name="文本框 3"/>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ysClr val="window" lastClr="FFFFFF"/>
                        </a:solidFill>
                        <a:ln w="6350">
                          <a:solidFill>
                            <a:sysClr val="windowText" lastClr="000000"/>
                          </a:solidFill>
                        </a:ln>
                        <a:effectLst/>
                      </wps:spPr>
                      <wps:txbx>
                        <w:txbxContent>
                          <w:p w14:paraId="6796DC4B">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0.25pt;margin-top:9.45pt;height:282pt;width:425.25pt;z-index:251663360;mso-width-relative:page;mso-height-relative:page;" fillcolor="#FFFFFF" filled="t" stroked="t" coordsize="21600,21600" o:gfxdata="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KX7zcfUAAAABwEAAA8AAAAAAAAAAQAgAAAAIgAAAGRycy9kb3ducmV2LnhtbFBL&#10;AQIUABQAAAAIAIdO4kDyIS23bAIAAOsEAAAOAAAAAAAAAAEAIAAAACMBAABkcnMvZTJvRG9jLnht&#10;bFBLBQYAAAAABgAGAFkBAAABBgAAAAA=&#10;">
                <v:fill on="t" focussize="0,0"/>
                <v:stroke weight="0.5pt" color="#000000" joinstyle="round"/>
                <v:imagedata o:title=""/>
                <o:lock v:ext="edit" aspectratio="f"/>
                <v:textbox>
                  <w:txbxContent>
                    <w:p w14:paraId="6796DC4B">
                      <w:pPr>
                        <w:spacing w:after="78"/>
                      </w:pPr>
                    </w:p>
                  </w:txbxContent>
                </v:textbox>
              </v:shape>
            </w:pict>
          </mc:Fallback>
        </mc:AlternateContent>
      </w:r>
    </w:p>
    <w:p w14:paraId="7F1094EE">
      <w:pPr>
        <w:tabs>
          <w:tab w:val="left" w:pos="1110"/>
        </w:tabs>
        <w:spacing w:after="78" w:line="276" w:lineRule="auto"/>
        <w:ind w:firstLine="480" w:firstLineChars="200"/>
        <w:rPr>
          <w:rFonts w:hint="eastAsia" w:ascii="仿宋" w:hAnsi="仿宋" w:eastAsia="仿宋" w:cs="宋体"/>
          <w:color w:val="000000"/>
          <w:sz w:val="24"/>
          <w:szCs w:val="21"/>
        </w:rPr>
      </w:pPr>
    </w:p>
    <w:p w14:paraId="4E98A435">
      <w:pPr>
        <w:tabs>
          <w:tab w:val="left" w:pos="1110"/>
        </w:tabs>
        <w:spacing w:after="78" w:line="276" w:lineRule="auto"/>
        <w:ind w:firstLine="480" w:firstLineChars="200"/>
        <w:rPr>
          <w:rFonts w:hint="eastAsia" w:ascii="仿宋" w:hAnsi="仿宋" w:eastAsia="仿宋" w:cs="宋体"/>
          <w:color w:val="000000"/>
          <w:sz w:val="24"/>
          <w:szCs w:val="21"/>
        </w:rPr>
      </w:pPr>
    </w:p>
    <w:p w14:paraId="182235BA">
      <w:pPr>
        <w:tabs>
          <w:tab w:val="left" w:pos="1110"/>
        </w:tabs>
        <w:spacing w:after="78" w:line="276" w:lineRule="auto"/>
        <w:ind w:firstLine="480" w:firstLineChars="200"/>
        <w:rPr>
          <w:rFonts w:hint="eastAsia" w:ascii="仿宋" w:hAnsi="仿宋" w:eastAsia="仿宋" w:cs="宋体"/>
          <w:color w:val="000000"/>
          <w:sz w:val="24"/>
          <w:szCs w:val="21"/>
        </w:rPr>
      </w:pPr>
    </w:p>
    <w:p w14:paraId="79B3C6C8">
      <w:pPr>
        <w:tabs>
          <w:tab w:val="left" w:pos="1110"/>
        </w:tabs>
        <w:spacing w:after="78" w:line="276" w:lineRule="auto"/>
        <w:ind w:firstLine="480" w:firstLineChars="200"/>
        <w:rPr>
          <w:rFonts w:hint="eastAsia" w:ascii="仿宋" w:hAnsi="仿宋" w:eastAsia="仿宋" w:cs="宋体"/>
          <w:color w:val="000000"/>
          <w:sz w:val="24"/>
          <w:szCs w:val="21"/>
        </w:rPr>
      </w:pPr>
    </w:p>
    <w:p w14:paraId="33B91CEF">
      <w:pPr>
        <w:tabs>
          <w:tab w:val="left" w:pos="1110"/>
        </w:tabs>
        <w:spacing w:after="78" w:line="276" w:lineRule="auto"/>
        <w:ind w:firstLine="480" w:firstLineChars="200"/>
        <w:rPr>
          <w:rFonts w:hint="eastAsia" w:ascii="仿宋" w:hAnsi="仿宋" w:eastAsia="仿宋" w:cs="宋体"/>
          <w:color w:val="000000"/>
          <w:sz w:val="24"/>
          <w:szCs w:val="21"/>
        </w:rPr>
      </w:pPr>
    </w:p>
    <w:p w14:paraId="233ED4C4">
      <w:pPr>
        <w:tabs>
          <w:tab w:val="left" w:pos="1110"/>
        </w:tabs>
        <w:spacing w:after="78" w:line="276" w:lineRule="auto"/>
        <w:ind w:firstLine="480" w:firstLineChars="200"/>
        <w:rPr>
          <w:rFonts w:hint="eastAsia" w:ascii="仿宋" w:hAnsi="仿宋" w:eastAsia="仿宋" w:cs="宋体"/>
          <w:color w:val="000000"/>
          <w:sz w:val="24"/>
          <w:szCs w:val="21"/>
        </w:rPr>
      </w:pPr>
    </w:p>
    <w:p w14:paraId="00C2A397">
      <w:pPr>
        <w:tabs>
          <w:tab w:val="left" w:pos="1110"/>
        </w:tabs>
        <w:spacing w:after="78" w:line="276" w:lineRule="auto"/>
        <w:ind w:firstLine="480" w:firstLineChars="200"/>
        <w:rPr>
          <w:rFonts w:hint="eastAsia" w:ascii="仿宋" w:hAnsi="仿宋" w:eastAsia="仿宋" w:cs="宋体"/>
          <w:color w:val="000000"/>
          <w:sz w:val="24"/>
          <w:szCs w:val="21"/>
        </w:rPr>
      </w:pPr>
    </w:p>
    <w:p w14:paraId="098AF6F3">
      <w:pPr>
        <w:tabs>
          <w:tab w:val="left" w:pos="1110"/>
        </w:tabs>
        <w:spacing w:after="78" w:line="276" w:lineRule="auto"/>
        <w:ind w:firstLine="480" w:firstLineChars="200"/>
        <w:rPr>
          <w:rFonts w:hint="eastAsia" w:ascii="仿宋" w:hAnsi="仿宋" w:eastAsia="仿宋" w:cs="宋体"/>
          <w:color w:val="000000"/>
          <w:sz w:val="24"/>
          <w:szCs w:val="21"/>
        </w:rPr>
      </w:pPr>
    </w:p>
    <w:p w14:paraId="15EF15F6">
      <w:pPr>
        <w:tabs>
          <w:tab w:val="left" w:pos="1110"/>
        </w:tabs>
        <w:spacing w:after="78" w:line="276" w:lineRule="auto"/>
        <w:ind w:firstLine="480" w:firstLineChars="200"/>
        <w:rPr>
          <w:rFonts w:hint="eastAsia" w:ascii="仿宋" w:hAnsi="仿宋" w:eastAsia="仿宋" w:cs="宋体"/>
          <w:color w:val="000000"/>
          <w:sz w:val="24"/>
          <w:szCs w:val="21"/>
        </w:rPr>
      </w:pPr>
    </w:p>
    <w:p w14:paraId="78A5FF3C">
      <w:pPr>
        <w:tabs>
          <w:tab w:val="left" w:pos="1110"/>
        </w:tabs>
        <w:spacing w:after="78" w:line="276" w:lineRule="auto"/>
        <w:ind w:firstLine="480" w:firstLineChars="200"/>
        <w:rPr>
          <w:rFonts w:hint="eastAsia" w:ascii="仿宋" w:hAnsi="仿宋" w:eastAsia="仿宋" w:cs="宋体"/>
          <w:color w:val="000000"/>
          <w:sz w:val="24"/>
          <w:szCs w:val="21"/>
        </w:rPr>
      </w:pPr>
    </w:p>
    <w:p w14:paraId="4322B8F6">
      <w:pPr>
        <w:pStyle w:val="63"/>
      </w:pPr>
    </w:p>
    <w:p w14:paraId="3C5D548D">
      <w:pPr>
        <w:tabs>
          <w:tab w:val="left" w:pos="1110"/>
        </w:tabs>
        <w:spacing w:after="78" w:line="276" w:lineRule="auto"/>
        <w:rPr>
          <w:rFonts w:hint="eastAsia" w:ascii="仿宋" w:hAnsi="仿宋" w:eastAsia="仿宋" w:cs="宋体"/>
          <w:color w:val="000000"/>
          <w:sz w:val="24"/>
          <w:szCs w:val="21"/>
        </w:rPr>
      </w:pPr>
    </w:p>
    <w:p w14:paraId="30E9553F">
      <w:pPr>
        <w:spacing w:after="78"/>
      </w:pPr>
      <w:r>
        <w:rPr>
          <w:rFonts w:hint="eastAsia"/>
        </w:rPr>
        <w:br w:type="page"/>
      </w:r>
    </w:p>
    <w:p w14:paraId="7CD4DD7B">
      <w:pPr>
        <w:spacing w:after="78"/>
      </w:pPr>
      <w:r>
        <mc:AlternateContent>
          <mc:Choice Requires="wps">
            <w:drawing>
              <wp:anchor distT="0" distB="0" distL="114300" distR="114300" simplePos="0" relativeHeight="251664384" behindDoc="0" locked="0" layoutInCell="1" allowOverlap="1">
                <wp:simplePos x="0" y="0"/>
                <wp:positionH relativeFrom="column">
                  <wp:posOffset>9525</wp:posOffset>
                </wp:positionH>
                <wp:positionV relativeFrom="paragraph">
                  <wp:posOffset>341630</wp:posOffset>
                </wp:positionV>
                <wp:extent cx="5400675" cy="3581400"/>
                <wp:effectExtent l="4445" t="4445" r="5080" b="14605"/>
                <wp:wrapNone/>
                <wp:docPr id="5" name="文本框 5"/>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ysClr val="window" lastClr="FFFFFF"/>
                        </a:solidFill>
                        <a:ln w="6350">
                          <a:solidFill>
                            <a:sysClr val="windowText" lastClr="000000"/>
                          </a:solidFill>
                        </a:ln>
                        <a:effectLst/>
                      </wps:spPr>
                      <wps:txbx>
                        <w:txbxContent>
                          <w:p w14:paraId="5285D5AC">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0.75pt;margin-top:26.9pt;height:282pt;width:425.25pt;z-index:251664384;mso-width-relative:page;mso-height-relative:page;" fillcolor="#FFFFFF" filled="t" stroked="t" coordsize="21600,21600" o:gfxdata="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Aetyc7VAAAACAEAAA8AAAAAAAAAAQAgAAAAIgAAAGRycy9kb3ducmV2LnhtbFBL&#10;AQIUABQAAAAIAIdO4kBOz6UEawIAAOsEAAAOAAAAAAAAAAEAIAAAACQBAABkcnMvZTJvRG9jLnht&#10;bFBLBQYAAAAABgAGAFkBAAABBgAAAAA=&#10;">
                <v:fill on="t" focussize="0,0"/>
                <v:stroke weight="0.5pt" color="#000000" joinstyle="round"/>
                <v:imagedata o:title=""/>
                <o:lock v:ext="edit" aspectratio="f"/>
                <v:textbox>
                  <w:txbxContent>
                    <w:p w14:paraId="5285D5AC">
                      <w:pPr>
                        <w:spacing w:after="78"/>
                      </w:pPr>
                    </w:p>
                  </w:txbxContent>
                </v:textbox>
              </v:shape>
            </w:pict>
          </mc:Fallback>
        </mc:AlternateContent>
      </w:r>
    </w:p>
    <w:p w14:paraId="75071814">
      <w:pPr>
        <w:spacing w:after="78"/>
      </w:pPr>
    </w:p>
    <w:p w14:paraId="643921CA">
      <w:pPr>
        <w:spacing w:after="78"/>
      </w:pPr>
    </w:p>
    <w:p w14:paraId="6053FEB6">
      <w:pPr>
        <w:spacing w:after="78"/>
      </w:pPr>
    </w:p>
    <w:p w14:paraId="11227112">
      <w:pPr>
        <w:spacing w:after="78"/>
      </w:pPr>
    </w:p>
    <w:p w14:paraId="7BBE0672">
      <w:pPr>
        <w:spacing w:after="78"/>
      </w:pPr>
    </w:p>
    <w:p w14:paraId="13578AF2">
      <w:pPr>
        <w:spacing w:after="78"/>
      </w:pPr>
    </w:p>
    <w:p w14:paraId="67371D94">
      <w:pPr>
        <w:spacing w:after="78"/>
      </w:pPr>
    </w:p>
    <w:p w14:paraId="4AFDAAAE">
      <w:pPr>
        <w:spacing w:after="78"/>
      </w:pPr>
    </w:p>
    <w:p w14:paraId="64ED71EA">
      <w:pPr>
        <w:spacing w:after="78"/>
      </w:pPr>
    </w:p>
    <w:p w14:paraId="430CF013">
      <w:pPr>
        <w:spacing w:after="78"/>
      </w:pPr>
    </w:p>
    <w:p w14:paraId="7B287596">
      <w:pPr>
        <w:spacing w:after="78"/>
      </w:pPr>
    </w:p>
    <w:p w14:paraId="36B92820">
      <w:pPr>
        <w:spacing w:after="78"/>
      </w:pPr>
    </w:p>
    <w:p w14:paraId="7D8C2ADB">
      <w:pPr>
        <w:spacing w:after="78"/>
      </w:pPr>
    </w:p>
    <w:p w14:paraId="6EEB51D4">
      <w:pPr>
        <w:spacing w:after="78"/>
      </w:pPr>
      <w:r>
        <w:rPr>
          <w:rFonts w:hint="eastAsia"/>
        </w:rPr>
        <w:br w:type="page"/>
      </w:r>
    </w:p>
    <w:p w14:paraId="2349BDA3">
      <w:pPr>
        <w:pStyle w:val="2"/>
        <w:spacing w:before="156" w:beforeLines="50" w:after="156" w:afterLines="50"/>
        <w:ind w:left="1020" w:leftChars="200" w:hanging="600"/>
        <w:jc w:val="left"/>
        <w:rPr>
          <w:rFonts w:ascii="Times New Roman" w:hAnsi="Times New Roman" w:eastAsia="仿宋" w:cs="宋体"/>
          <w:color w:val="000000"/>
          <w:sz w:val="24"/>
          <w:szCs w:val="21"/>
        </w:rPr>
      </w:pPr>
      <w:r>
        <w:rPr>
          <w:rFonts w:hint="eastAsia" w:ascii="Times New Roman" w:hAnsi="Times New Roman" w:eastAsia="仿宋" w:cs="宋体"/>
          <w:color w:val="000000"/>
          <w:sz w:val="24"/>
          <w:szCs w:val="21"/>
        </w:rPr>
        <w:t>现场踏勘确认单及照片（需盖章）</w:t>
      </w:r>
    </w:p>
    <w:p w14:paraId="5EFCDDEB">
      <w:pPr>
        <w:pStyle w:val="67"/>
        <w:spacing w:after="78"/>
        <w:ind w:firstLine="0" w:firstLineChars="0"/>
        <w:jc w:val="center"/>
        <w:rPr>
          <w:rFonts w:hint="eastAsia" w:ascii="仿宋" w:hAnsi="仿宋" w:eastAsia="仿宋"/>
          <w:b/>
          <w:bCs/>
          <w:sz w:val="36"/>
          <w:szCs w:val="36"/>
        </w:rPr>
      </w:pPr>
      <w:r>
        <w:rPr>
          <w:rFonts w:hint="eastAsia" w:ascii="仿宋" w:hAnsi="仿宋" w:eastAsia="仿宋"/>
          <w:b/>
          <w:bCs/>
          <w:sz w:val="36"/>
          <w:szCs w:val="36"/>
        </w:rPr>
        <w:t>现场踏勘确认单</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86"/>
        <w:gridCol w:w="5710"/>
      </w:tblGrid>
      <w:tr w14:paraId="320F0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2586" w:type="dxa"/>
            <w:vAlign w:val="center"/>
          </w:tcPr>
          <w:p w14:paraId="25DA7A0E">
            <w:pPr>
              <w:spacing w:after="78" w:line="640" w:lineRule="exact"/>
              <w:jc w:val="center"/>
              <w:rPr>
                <w:rFonts w:eastAsia="仿宋_GB2312"/>
                <w:b/>
                <w:bCs/>
                <w:sz w:val="32"/>
                <w:szCs w:val="32"/>
              </w:rPr>
            </w:pPr>
            <w:r>
              <w:rPr>
                <w:rFonts w:hint="eastAsia" w:eastAsia="仿宋_GB2312"/>
                <w:b/>
                <w:bCs/>
                <w:sz w:val="32"/>
                <w:szCs w:val="32"/>
              </w:rPr>
              <w:t>项目名称</w:t>
            </w:r>
          </w:p>
        </w:tc>
        <w:tc>
          <w:tcPr>
            <w:tcW w:w="5710" w:type="dxa"/>
            <w:vAlign w:val="center"/>
          </w:tcPr>
          <w:p w14:paraId="49894453">
            <w:pPr>
              <w:spacing w:after="78" w:line="640" w:lineRule="exact"/>
              <w:jc w:val="center"/>
              <w:rPr>
                <w:rFonts w:eastAsia="仿宋_GB2312"/>
                <w:b/>
                <w:bCs/>
                <w:sz w:val="32"/>
                <w:szCs w:val="32"/>
              </w:rPr>
            </w:pPr>
          </w:p>
        </w:tc>
      </w:tr>
      <w:tr w14:paraId="7B3A3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2586" w:type="dxa"/>
            <w:vAlign w:val="center"/>
          </w:tcPr>
          <w:p w14:paraId="061E54D6">
            <w:pPr>
              <w:spacing w:after="78" w:line="640" w:lineRule="exact"/>
              <w:jc w:val="center"/>
              <w:rPr>
                <w:rFonts w:eastAsia="仿宋_GB2312"/>
                <w:b/>
                <w:bCs/>
                <w:sz w:val="32"/>
                <w:szCs w:val="32"/>
              </w:rPr>
            </w:pPr>
            <w:r>
              <w:rPr>
                <w:rFonts w:hint="eastAsia" w:eastAsia="仿宋_GB2312"/>
                <w:b/>
                <w:bCs/>
                <w:sz w:val="32"/>
                <w:szCs w:val="32"/>
              </w:rPr>
              <w:t>踏勘时间</w:t>
            </w:r>
          </w:p>
        </w:tc>
        <w:tc>
          <w:tcPr>
            <w:tcW w:w="5710" w:type="dxa"/>
            <w:vAlign w:val="center"/>
          </w:tcPr>
          <w:p w14:paraId="54A93A9B">
            <w:pPr>
              <w:spacing w:after="78" w:line="640" w:lineRule="exact"/>
              <w:jc w:val="center"/>
              <w:rPr>
                <w:rFonts w:eastAsia="仿宋_GB2312"/>
                <w:b/>
                <w:bCs/>
                <w:sz w:val="32"/>
                <w:szCs w:val="32"/>
              </w:rPr>
            </w:pPr>
          </w:p>
        </w:tc>
      </w:tr>
      <w:tr w14:paraId="51805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2586" w:type="dxa"/>
            <w:vAlign w:val="center"/>
          </w:tcPr>
          <w:p w14:paraId="02F2B92B">
            <w:pPr>
              <w:spacing w:after="78" w:line="640" w:lineRule="exact"/>
              <w:jc w:val="center"/>
              <w:rPr>
                <w:rFonts w:eastAsia="仿宋_GB2312"/>
                <w:b/>
                <w:bCs/>
                <w:sz w:val="32"/>
                <w:szCs w:val="32"/>
              </w:rPr>
            </w:pPr>
            <w:r>
              <w:rPr>
                <w:rFonts w:hint="eastAsia" w:eastAsia="仿宋_GB2312"/>
                <w:b/>
                <w:bCs/>
                <w:sz w:val="32"/>
                <w:szCs w:val="32"/>
              </w:rPr>
              <w:t>参选单位名称</w:t>
            </w:r>
          </w:p>
        </w:tc>
        <w:tc>
          <w:tcPr>
            <w:tcW w:w="5710" w:type="dxa"/>
            <w:vAlign w:val="center"/>
          </w:tcPr>
          <w:p w14:paraId="34B6524E">
            <w:pPr>
              <w:spacing w:after="78" w:line="640" w:lineRule="exact"/>
              <w:rPr>
                <w:rFonts w:eastAsia="仿宋_GB2312"/>
                <w:b/>
                <w:bCs/>
                <w:sz w:val="32"/>
                <w:szCs w:val="32"/>
              </w:rPr>
            </w:pPr>
          </w:p>
        </w:tc>
      </w:tr>
      <w:tr w14:paraId="354EB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2586" w:type="dxa"/>
            <w:vAlign w:val="center"/>
          </w:tcPr>
          <w:p w14:paraId="4291D1E0">
            <w:pPr>
              <w:spacing w:after="78" w:line="640" w:lineRule="exact"/>
              <w:jc w:val="center"/>
              <w:rPr>
                <w:rFonts w:eastAsia="仿宋_GB2312"/>
                <w:b/>
                <w:bCs/>
                <w:sz w:val="32"/>
                <w:szCs w:val="32"/>
              </w:rPr>
            </w:pPr>
            <w:r>
              <w:rPr>
                <w:rFonts w:hint="eastAsia" w:eastAsia="仿宋_GB2312"/>
                <w:b/>
                <w:bCs/>
                <w:sz w:val="32"/>
                <w:szCs w:val="32"/>
              </w:rPr>
              <w:t>踏勘确认事项</w:t>
            </w:r>
          </w:p>
        </w:tc>
        <w:tc>
          <w:tcPr>
            <w:tcW w:w="5710" w:type="dxa"/>
            <w:vAlign w:val="center"/>
          </w:tcPr>
          <w:p w14:paraId="6F2D694C">
            <w:pPr>
              <w:spacing w:after="78"/>
              <w:ind w:firstLine="560" w:firstLineChars="200"/>
              <w:rPr>
                <w:rFonts w:eastAsia="仿宋_GB2312"/>
                <w:sz w:val="28"/>
                <w:szCs w:val="28"/>
              </w:rPr>
            </w:pPr>
            <w:r>
              <w:rPr>
                <w:rFonts w:hint="eastAsia" w:eastAsia="仿宋_GB2312"/>
                <w:sz w:val="28"/>
                <w:szCs w:val="28"/>
              </w:rPr>
              <w:t>本公司已进行实地踏勘，本公司对本项采购范围、内容及相对应的情况已进行了确认。</w:t>
            </w:r>
          </w:p>
          <w:p w14:paraId="3C2D6A2B">
            <w:pPr>
              <w:spacing w:after="78"/>
              <w:ind w:firstLine="560" w:firstLineChars="200"/>
              <w:rPr>
                <w:rFonts w:eastAsia="仿宋_GB2312"/>
                <w:sz w:val="32"/>
                <w:szCs w:val="32"/>
              </w:rPr>
            </w:pPr>
            <w:r>
              <w:rPr>
                <w:rFonts w:hint="eastAsia" w:eastAsia="仿宋_GB2312"/>
                <w:sz w:val="28"/>
                <w:szCs w:val="28"/>
              </w:rPr>
              <w:t>本公司承诺报价包含完成本项目全部工作所应收取的全部费用未出现任何遗漏。</w:t>
            </w:r>
          </w:p>
        </w:tc>
      </w:tr>
      <w:tr w14:paraId="052D3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2586" w:type="dxa"/>
            <w:vAlign w:val="center"/>
          </w:tcPr>
          <w:p w14:paraId="284D1AA6">
            <w:pPr>
              <w:spacing w:after="78" w:line="640" w:lineRule="exact"/>
              <w:jc w:val="center"/>
              <w:rPr>
                <w:rFonts w:eastAsia="仿宋_GB2312"/>
                <w:b/>
                <w:bCs/>
                <w:sz w:val="32"/>
                <w:szCs w:val="32"/>
              </w:rPr>
            </w:pPr>
            <w:r>
              <w:rPr>
                <w:rFonts w:hint="eastAsia" w:eastAsia="仿宋_GB2312"/>
                <w:b/>
                <w:bCs/>
                <w:sz w:val="32"/>
                <w:szCs w:val="32"/>
              </w:rPr>
              <w:t>参选单位联系人</w:t>
            </w:r>
          </w:p>
        </w:tc>
        <w:tc>
          <w:tcPr>
            <w:tcW w:w="5710" w:type="dxa"/>
            <w:vAlign w:val="center"/>
          </w:tcPr>
          <w:p w14:paraId="31041884">
            <w:pPr>
              <w:spacing w:after="78" w:line="640" w:lineRule="exact"/>
              <w:jc w:val="center"/>
              <w:rPr>
                <w:rFonts w:eastAsia="仿宋_GB2312"/>
                <w:b/>
                <w:bCs/>
                <w:sz w:val="32"/>
                <w:szCs w:val="32"/>
              </w:rPr>
            </w:pPr>
          </w:p>
        </w:tc>
      </w:tr>
      <w:tr w14:paraId="1902D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2586" w:type="dxa"/>
            <w:vAlign w:val="center"/>
          </w:tcPr>
          <w:p w14:paraId="333D2792">
            <w:pPr>
              <w:spacing w:after="78" w:line="640" w:lineRule="exact"/>
              <w:jc w:val="center"/>
              <w:rPr>
                <w:rFonts w:eastAsia="仿宋_GB2312"/>
                <w:b/>
                <w:bCs/>
                <w:sz w:val="32"/>
                <w:szCs w:val="32"/>
              </w:rPr>
            </w:pPr>
            <w:r>
              <w:rPr>
                <w:rFonts w:hint="eastAsia" w:eastAsia="仿宋_GB2312"/>
                <w:b/>
                <w:bCs/>
                <w:sz w:val="32"/>
                <w:szCs w:val="32"/>
              </w:rPr>
              <w:t>参选单位联系电话</w:t>
            </w:r>
          </w:p>
        </w:tc>
        <w:tc>
          <w:tcPr>
            <w:tcW w:w="5710" w:type="dxa"/>
            <w:vAlign w:val="center"/>
          </w:tcPr>
          <w:p w14:paraId="4C23EB33">
            <w:pPr>
              <w:spacing w:after="78" w:line="640" w:lineRule="exact"/>
              <w:jc w:val="center"/>
              <w:rPr>
                <w:rFonts w:eastAsia="仿宋_GB2312"/>
                <w:b/>
                <w:bCs/>
                <w:sz w:val="32"/>
                <w:szCs w:val="32"/>
              </w:rPr>
            </w:pPr>
          </w:p>
        </w:tc>
      </w:tr>
      <w:tr w14:paraId="565C3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2586" w:type="dxa"/>
            <w:vAlign w:val="center"/>
          </w:tcPr>
          <w:p w14:paraId="1C2185C6">
            <w:pPr>
              <w:spacing w:after="78" w:line="640" w:lineRule="exact"/>
              <w:jc w:val="center"/>
              <w:rPr>
                <w:rFonts w:eastAsia="仿宋_GB2312"/>
                <w:b/>
                <w:bCs/>
                <w:sz w:val="32"/>
                <w:szCs w:val="32"/>
              </w:rPr>
            </w:pPr>
            <w:r>
              <w:rPr>
                <w:rFonts w:hint="eastAsia" w:eastAsia="仿宋_GB2312"/>
                <w:b/>
                <w:bCs/>
                <w:sz w:val="32"/>
                <w:szCs w:val="32"/>
              </w:rPr>
              <w:t>采购单位项目经理签字确认</w:t>
            </w:r>
          </w:p>
        </w:tc>
        <w:tc>
          <w:tcPr>
            <w:tcW w:w="5710" w:type="dxa"/>
            <w:vAlign w:val="center"/>
          </w:tcPr>
          <w:p w14:paraId="4D15BF64">
            <w:pPr>
              <w:spacing w:after="78" w:line="640" w:lineRule="exact"/>
              <w:jc w:val="center"/>
              <w:rPr>
                <w:rFonts w:eastAsia="仿宋_GB2312"/>
                <w:b/>
                <w:bCs/>
                <w:sz w:val="32"/>
                <w:szCs w:val="32"/>
              </w:rPr>
            </w:pPr>
          </w:p>
        </w:tc>
      </w:tr>
      <w:tr w14:paraId="77AB6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2586" w:type="dxa"/>
            <w:vAlign w:val="center"/>
          </w:tcPr>
          <w:p w14:paraId="2BB390AA">
            <w:pPr>
              <w:spacing w:after="78" w:line="640" w:lineRule="exact"/>
              <w:jc w:val="center"/>
              <w:rPr>
                <w:rFonts w:eastAsia="仿宋_GB2312"/>
                <w:b/>
                <w:bCs/>
                <w:sz w:val="32"/>
                <w:szCs w:val="32"/>
              </w:rPr>
            </w:pPr>
            <w:r>
              <w:rPr>
                <w:rFonts w:hint="eastAsia" w:eastAsia="仿宋_GB2312"/>
                <w:b/>
                <w:bCs/>
                <w:sz w:val="32"/>
                <w:szCs w:val="32"/>
              </w:rPr>
              <w:t>备注</w:t>
            </w:r>
          </w:p>
        </w:tc>
        <w:tc>
          <w:tcPr>
            <w:tcW w:w="5710" w:type="dxa"/>
            <w:vAlign w:val="center"/>
          </w:tcPr>
          <w:p w14:paraId="22C19630">
            <w:pPr>
              <w:spacing w:after="78" w:line="640" w:lineRule="exact"/>
              <w:jc w:val="center"/>
              <w:rPr>
                <w:rFonts w:eastAsia="仿宋_GB2312"/>
                <w:b/>
                <w:bCs/>
                <w:sz w:val="32"/>
                <w:szCs w:val="32"/>
              </w:rPr>
            </w:pPr>
          </w:p>
        </w:tc>
      </w:tr>
    </w:tbl>
    <w:p w14:paraId="0690EA94">
      <w:pPr>
        <w:spacing w:after="78"/>
      </w:pPr>
      <w:r>
        <w:rPr>
          <w:rFonts w:hint="eastAsia"/>
        </w:rPr>
        <w:t>注：（1）《现场踏勘确认单》需附参选单位到项目现场踏勘的照片，照片内应有参选单位人员及项目人员。</w:t>
      </w:r>
    </w:p>
    <w:p w14:paraId="0083E173">
      <w:pPr>
        <w:spacing w:after="78"/>
      </w:pPr>
      <w:r>
        <w:rPr>
          <w:rFonts w:hint="eastAsia"/>
        </w:rPr>
        <w:t>（2）未提供或提供的踏勘确认单填写不全、照片不完整、确认单未经采购人确认的情形，均为无效，评审专家有权不予采纳，并将视为无效报价。</w:t>
      </w:r>
    </w:p>
    <w:p w14:paraId="5E6C964C">
      <w:pPr>
        <w:spacing w:after="78"/>
        <w:rPr>
          <w:rFonts w:ascii="仿宋_GB2312" w:eastAsia="仿宋_GB2312"/>
          <w:b/>
          <w:bCs/>
          <w:sz w:val="22"/>
          <w:szCs w:val="28"/>
        </w:rPr>
      </w:pPr>
      <w:r>
        <w:rPr>
          <w:rFonts w:hint="eastAsia" w:ascii="仿宋_GB2312" w:eastAsia="仿宋_GB2312"/>
          <w:b/>
          <w:bCs/>
          <w:sz w:val="22"/>
          <w:szCs w:val="28"/>
        </w:rPr>
        <w:t>附：现场踏勘照片</w:t>
      </w:r>
    </w:p>
    <w:p w14:paraId="06CED12F">
      <w:pPr>
        <w:pStyle w:val="67"/>
        <w:ind w:firstLine="480"/>
        <w:rPr>
          <w:rFonts w:eastAsia="仿宋_GB2312"/>
        </w:rPr>
      </w:pPr>
      <w:r>
        <w:br w:type="page"/>
      </w:r>
      <w:r>
        <w:rPr>
          <w:rFonts w:hint="eastAsia"/>
        </w:rPr>
        <w:t xml:space="preserve"> </w:t>
      </w:r>
      <w:r>
        <w:rPr>
          <w:rFonts w:hint="eastAsia" w:ascii="仿宋_GB2312" w:eastAsia="仿宋_GB2312"/>
          <w:b/>
          <w:bCs/>
          <w:sz w:val="22"/>
          <w:szCs w:val="28"/>
        </w:rPr>
        <w:t>现场踏勘照片（需盖章）</w:t>
      </w:r>
    </w:p>
    <w:p w14:paraId="473BA269">
      <w:pPr>
        <w:pStyle w:val="8"/>
      </w:pPr>
      <w:r>
        <w:rPr>
          <w:rFonts w:ascii="仿宋" w:hAnsi="仿宋" w:eastAsia="仿宋" w:cs="宋体"/>
          <w:color w:val="000000"/>
          <w:sz w:val="24"/>
          <w:szCs w:val="21"/>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3810</wp:posOffset>
                </wp:positionV>
                <wp:extent cx="5400675" cy="3581400"/>
                <wp:effectExtent l="4445" t="4445" r="5080" b="14605"/>
                <wp:wrapNone/>
                <wp:docPr id="1066582398"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4D1C425C">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0pt;margin-top:0.3pt;height:282pt;width:425.25pt;z-index:251660288;mso-width-relative:page;mso-height-relative:page;" fillcolor="#FFFFFF [3201]" filled="t" stroked="t" coordsize="21600,21600" o:gfxdata="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rC4G5tMA&#10;AAAFAQAADwAAAAAAAAABACAAAAAiAAAAZHJzL2Rvd25yZXYueG1sUEsBAhQAFAAAAAgAh07iQHJF&#10;1UldAgAAwgQAAA4AAAAAAAAAAQAgAAAAIgEAAGRycy9lMm9Eb2MueG1sUEsFBgAAAAAGAAYAWQEA&#10;APEFAAAAAA==&#10;">
                <v:fill on="t" focussize="0,0"/>
                <v:stroke weight="0.5pt" color="#000000 [3213]" joinstyle="round"/>
                <v:imagedata o:title=""/>
                <o:lock v:ext="edit" aspectratio="f"/>
                <v:textbox>
                  <w:txbxContent>
                    <w:p w14:paraId="4D1C425C">
                      <w:pPr>
                        <w:spacing w:after="78"/>
                      </w:pPr>
                    </w:p>
                  </w:txbxContent>
                </v:textbox>
              </v:shape>
            </w:pict>
          </mc:Fallback>
        </mc:AlternateContent>
      </w:r>
    </w:p>
    <w:p w14:paraId="55D261AC">
      <w:pPr>
        <w:tabs>
          <w:tab w:val="left" w:pos="1110"/>
        </w:tabs>
        <w:spacing w:after="78" w:line="276" w:lineRule="auto"/>
        <w:ind w:firstLine="480" w:firstLineChars="200"/>
        <w:rPr>
          <w:rFonts w:ascii="Times New Roman" w:hAnsi="Times New Roman" w:eastAsia="仿宋" w:cs="宋体"/>
          <w:color w:val="000000"/>
          <w:sz w:val="24"/>
          <w:szCs w:val="21"/>
        </w:rPr>
      </w:pPr>
    </w:p>
    <w:p w14:paraId="02F9E0ED">
      <w:pPr>
        <w:tabs>
          <w:tab w:val="left" w:pos="1110"/>
        </w:tabs>
        <w:spacing w:after="78" w:line="276" w:lineRule="auto"/>
        <w:rPr>
          <w:rFonts w:ascii="Times New Roman" w:hAnsi="Times New Roman" w:eastAsia="仿宋" w:cs="宋体"/>
          <w:color w:val="000000"/>
          <w:sz w:val="24"/>
          <w:szCs w:val="21"/>
        </w:rPr>
      </w:pPr>
    </w:p>
    <w:p w14:paraId="4736849E">
      <w:pPr>
        <w:pStyle w:val="8"/>
        <w:rPr>
          <w:rFonts w:hint="eastAsia" w:ascii="仿宋" w:hAnsi="仿宋" w:eastAsia="仿宋" w:cs="宋体"/>
          <w:color w:val="000000"/>
          <w:sz w:val="24"/>
          <w:szCs w:val="21"/>
        </w:rPr>
      </w:pPr>
      <w:r>
        <w:rPr>
          <w:rFonts w:ascii="Times New Roman" w:hAnsi="Times New Roman" w:eastAsia="仿宋"/>
        </w:rPr>
        <w:br w:type="page"/>
      </w:r>
    </w:p>
    <w:bookmarkEnd w:id="12"/>
    <w:p w14:paraId="118A74CD">
      <w:pPr>
        <w:tabs>
          <w:tab w:val="left" w:pos="1110"/>
        </w:tabs>
        <w:spacing w:after="78" w:line="276" w:lineRule="auto"/>
        <w:rPr>
          <w:rFonts w:hint="eastAsia" w:ascii="仿宋" w:hAnsi="仿宋" w:eastAsia="仿宋" w:cs="宋体"/>
          <w:color w:val="000000"/>
          <w:sz w:val="24"/>
          <w:szCs w:val="21"/>
        </w:rPr>
      </w:pPr>
    </w:p>
    <w:p w14:paraId="07AF86F6">
      <w:pPr>
        <w:pStyle w:val="60"/>
        <w:keepNext/>
        <w:keepLines/>
        <w:spacing w:after="78" w:afterLines="0" w:line="360" w:lineRule="exact"/>
        <w:ind w:firstLine="0" w:firstLineChars="0"/>
        <w:jc w:val="center"/>
        <w:textAlignment w:val="baseline"/>
        <w:outlineLvl w:val="1"/>
        <w:rPr>
          <w:rFonts w:hint="eastAsia" w:ascii="仿宋" w:hAnsi="仿宋" w:eastAsia="仿宋"/>
          <w:b/>
          <w:bCs/>
          <w:kern w:val="0"/>
          <w:sz w:val="24"/>
        </w:rPr>
      </w:pPr>
      <w:r>
        <w:rPr>
          <w:rFonts w:hint="eastAsia" w:ascii="仿宋" w:hAnsi="仿宋" w:eastAsia="仿宋"/>
          <w:b/>
          <w:bCs/>
          <w:kern w:val="0"/>
          <w:sz w:val="24"/>
        </w:rPr>
        <w:t>三、剩余污泥管道改造工程采购项目报价一览表</w:t>
      </w:r>
    </w:p>
    <w:p w14:paraId="73D93E77">
      <w:pPr>
        <w:pStyle w:val="8"/>
        <w:jc w:val="center"/>
        <w:rPr>
          <w:rFonts w:hint="eastAsia" w:ascii="仿宋" w:hAnsi="仿宋" w:eastAsia="仿宋"/>
          <w:sz w:val="22"/>
          <w:szCs w:val="28"/>
        </w:rPr>
      </w:pPr>
    </w:p>
    <w:tbl>
      <w:tblPr>
        <w:tblStyle w:val="21"/>
        <w:tblW w:w="97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7"/>
        <w:gridCol w:w="1081"/>
        <w:gridCol w:w="1400"/>
        <w:gridCol w:w="1013"/>
        <w:gridCol w:w="400"/>
        <w:gridCol w:w="562"/>
        <w:gridCol w:w="398"/>
        <w:gridCol w:w="1374"/>
        <w:gridCol w:w="1257"/>
        <w:gridCol w:w="1035"/>
      </w:tblGrid>
      <w:tr w14:paraId="2E118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227" w:type="dxa"/>
            <w:vAlign w:val="center"/>
          </w:tcPr>
          <w:p w14:paraId="703E56C9">
            <w:pPr>
              <w:spacing w:afterLines="0" w:line="300" w:lineRule="exact"/>
              <w:jc w:val="center"/>
              <w:rPr>
                <w:rFonts w:hint="eastAsia" w:ascii="仿宋" w:hAnsi="仿宋" w:eastAsia="仿宋"/>
                <w:szCs w:val="21"/>
              </w:rPr>
            </w:pPr>
            <w:r>
              <w:rPr>
                <w:rFonts w:hint="eastAsia" w:ascii="仿宋" w:hAnsi="仿宋" w:eastAsia="仿宋"/>
                <w:szCs w:val="21"/>
              </w:rPr>
              <w:t>报价内容</w:t>
            </w:r>
          </w:p>
        </w:tc>
        <w:tc>
          <w:tcPr>
            <w:tcW w:w="8520" w:type="dxa"/>
            <w:gridSpan w:val="9"/>
            <w:vAlign w:val="center"/>
          </w:tcPr>
          <w:p w14:paraId="22944B17">
            <w:pPr>
              <w:spacing w:afterLines="0" w:line="300" w:lineRule="exact"/>
              <w:jc w:val="center"/>
              <w:rPr>
                <w:rFonts w:hint="eastAsia" w:ascii="仿宋" w:hAnsi="仿宋" w:eastAsia="仿宋"/>
                <w:b/>
                <w:szCs w:val="21"/>
              </w:rPr>
            </w:pPr>
            <w:r>
              <w:rPr>
                <w:rFonts w:hint="eastAsia" w:ascii="仿宋" w:hAnsi="仿宋" w:eastAsia="仿宋"/>
                <w:b/>
                <w:szCs w:val="21"/>
              </w:rPr>
              <w:t>剩余污泥管道改造工程采购项目</w:t>
            </w:r>
          </w:p>
        </w:tc>
      </w:tr>
      <w:tr w14:paraId="4FBA7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vMerge w:val="restart"/>
            <w:vAlign w:val="center"/>
          </w:tcPr>
          <w:p w14:paraId="711E99F5">
            <w:pPr>
              <w:spacing w:afterLines="0" w:line="300" w:lineRule="exact"/>
              <w:jc w:val="center"/>
              <w:rPr>
                <w:rFonts w:hint="eastAsia" w:ascii="仿宋" w:hAnsi="仿宋" w:eastAsia="仿宋"/>
                <w:szCs w:val="21"/>
              </w:rPr>
            </w:pPr>
            <w:r>
              <w:rPr>
                <w:rFonts w:hint="eastAsia" w:ascii="仿宋" w:hAnsi="仿宋" w:eastAsia="仿宋"/>
                <w:szCs w:val="21"/>
              </w:rPr>
              <w:t>采购单位</w:t>
            </w:r>
          </w:p>
        </w:tc>
        <w:tc>
          <w:tcPr>
            <w:tcW w:w="3494" w:type="dxa"/>
            <w:gridSpan w:val="3"/>
            <w:vMerge w:val="restart"/>
            <w:vAlign w:val="center"/>
          </w:tcPr>
          <w:p w14:paraId="3E052E89">
            <w:pPr>
              <w:spacing w:afterLines="0" w:line="300" w:lineRule="exact"/>
              <w:jc w:val="center"/>
              <w:rPr>
                <w:rFonts w:hint="eastAsia" w:ascii="仿宋" w:hAnsi="仿宋" w:eastAsia="仿宋"/>
                <w:szCs w:val="21"/>
              </w:rPr>
            </w:pPr>
            <w:r>
              <w:rPr>
                <w:rFonts w:hint="eastAsia" w:ascii="仿宋" w:hAnsi="仿宋" w:eastAsia="仿宋"/>
                <w:szCs w:val="21"/>
              </w:rPr>
              <w:t>深圳市深水松岗水务有限公司</w:t>
            </w:r>
          </w:p>
        </w:tc>
        <w:tc>
          <w:tcPr>
            <w:tcW w:w="962" w:type="dxa"/>
            <w:gridSpan w:val="2"/>
            <w:vAlign w:val="center"/>
          </w:tcPr>
          <w:p w14:paraId="67D71236">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报价方</w:t>
            </w:r>
          </w:p>
        </w:tc>
        <w:tc>
          <w:tcPr>
            <w:tcW w:w="4064" w:type="dxa"/>
            <w:gridSpan w:val="4"/>
          </w:tcPr>
          <w:p w14:paraId="40E296A8">
            <w:pPr>
              <w:spacing w:afterLines="0"/>
              <w:jc w:val="center"/>
              <w:rPr>
                <w:rFonts w:hint="eastAsia" w:ascii="仿宋" w:hAnsi="仿宋" w:eastAsia="仿宋"/>
                <w:szCs w:val="21"/>
              </w:rPr>
            </w:pPr>
          </w:p>
        </w:tc>
      </w:tr>
      <w:tr w14:paraId="6C7B5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1227" w:type="dxa"/>
            <w:vMerge w:val="continue"/>
            <w:vAlign w:val="center"/>
          </w:tcPr>
          <w:p w14:paraId="3FF0030C">
            <w:pPr>
              <w:spacing w:afterLines="0" w:line="300" w:lineRule="exact"/>
              <w:jc w:val="center"/>
              <w:rPr>
                <w:rFonts w:hint="eastAsia" w:ascii="仿宋" w:hAnsi="仿宋" w:eastAsia="仿宋"/>
                <w:szCs w:val="21"/>
              </w:rPr>
            </w:pPr>
          </w:p>
        </w:tc>
        <w:tc>
          <w:tcPr>
            <w:tcW w:w="3494" w:type="dxa"/>
            <w:gridSpan w:val="3"/>
            <w:vMerge w:val="continue"/>
            <w:vAlign w:val="center"/>
          </w:tcPr>
          <w:p w14:paraId="75B1C67D">
            <w:pPr>
              <w:spacing w:afterLines="0" w:line="300" w:lineRule="exact"/>
              <w:jc w:val="center"/>
              <w:rPr>
                <w:rFonts w:hint="eastAsia" w:ascii="仿宋" w:hAnsi="仿宋" w:eastAsia="仿宋"/>
                <w:szCs w:val="21"/>
              </w:rPr>
            </w:pPr>
          </w:p>
        </w:tc>
        <w:tc>
          <w:tcPr>
            <w:tcW w:w="962" w:type="dxa"/>
            <w:gridSpan w:val="2"/>
            <w:vAlign w:val="center"/>
          </w:tcPr>
          <w:p w14:paraId="40188F2A">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联系人</w:t>
            </w:r>
          </w:p>
        </w:tc>
        <w:tc>
          <w:tcPr>
            <w:tcW w:w="4064" w:type="dxa"/>
            <w:gridSpan w:val="4"/>
          </w:tcPr>
          <w:p w14:paraId="09390B83">
            <w:pPr>
              <w:spacing w:afterLines="0"/>
              <w:jc w:val="center"/>
              <w:rPr>
                <w:rFonts w:hint="eastAsia" w:ascii="仿宋" w:hAnsi="仿宋" w:eastAsia="仿宋"/>
                <w:szCs w:val="21"/>
              </w:rPr>
            </w:pPr>
          </w:p>
        </w:tc>
      </w:tr>
      <w:tr w14:paraId="24A5E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1227" w:type="dxa"/>
            <w:vAlign w:val="center"/>
          </w:tcPr>
          <w:p w14:paraId="53E46FDF">
            <w:pPr>
              <w:spacing w:afterLines="0" w:line="300" w:lineRule="exact"/>
              <w:jc w:val="center"/>
              <w:rPr>
                <w:rFonts w:hint="eastAsia" w:ascii="仿宋" w:hAnsi="仿宋" w:eastAsia="仿宋"/>
                <w:szCs w:val="21"/>
              </w:rPr>
            </w:pPr>
            <w:r>
              <w:rPr>
                <w:rFonts w:hint="eastAsia" w:ascii="仿宋" w:hAnsi="仿宋" w:eastAsia="仿宋"/>
                <w:szCs w:val="21"/>
              </w:rPr>
              <w:t>服务地址</w:t>
            </w:r>
          </w:p>
        </w:tc>
        <w:tc>
          <w:tcPr>
            <w:tcW w:w="3494" w:type="dxa"/>
            <w:gridSpan w:val="3"/>
            <w:vAlign w:val="center"/>
          </w:tcPr>
          <w:p w14:paraId="7DA49A18">
            <w:pPr>
              <w:spacing w:afterLines="0" w:line="300" w:lineRule="exact"/>
              <w:jc w:val="center"/>
              <w:rPr>
                <w:rFonts w:hint="eastAsia" w:ascii="仿宋" w:hAnsi="仿宋" w:eastAsia="仿宋"/>
                <w:szCs w:val="21"/>
              </w:rPr>
            </w:pPr>
            <w:r>
              <w:rPr>
                <w:rFonts w:hint="eastAsia" w:ascii="仿宋" w:hAnsi="仿宋" w:eastAsia="仿宋"/>
                <w:szCs w:val="21"/>
              </w:rPr>
              <w:t>深圳市宝安区燕罗街道松罗路燕罗湿地公园松岗水质净化厂二期</w:t>
            </w:r>
          </w:p>
        </w:tc>
        <w:tc>
          <w:tcPr>
            <w:tcW w:w="962" w:type="dxa"/>
            <w:gridSpan w:val="2"/>
            <w:vAlign w:val="center"/>
          </w:tcPr>
          <w:p w14:paraId="2EB893FD">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电话</w:t>
            </w:r>
          </w:p>
        </w:tc>
        <w:tc>
          <w:tcPr>
            <w:tcW w:w="4064" w:type="dxa"/>
            <w:gridSpan w:val="4"/>
          </w:tcPr>
          <w:p w14:paraId="7A1221C1">
            <w:pPr>
              <w:spacing w:afterLines="0"/>
              <w:jc w:val="center"/>
              <w:rPr>
                <w:rFonts w:hint="eastAsia" w:ascii="仿宋" w:hAnsi="仿宋" w:eastAsia="仿宋"/>
                <w:szCs w:val="21"/>
              </w:rPr>
            </w:pPr>
          </w:p>
        </w:tc>
      </w:tr>
      <w:tr w14:paraId="1A6E3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7" w:type="dxa"/>
            <w:gridSpan w:val="10"/>
            <w:vAlign w:val="center"/>
          </w:tcPr>
          <w:p w14:paraId="0BE63AE6">
            <w:pPr>
              <w:spacing w:afterLines="0" w:line="300" w:lineRule="exact"/>
              <w:jc w:val="center"/>
              <w:rPr>
                <w:rFonts w:hint="eastAsia" w:ascii="仿宋" w:hAnsi="仿宋" w:eastAsia="仿宋"/>
                <w:b/>
                <w:sz w:val="28"/>
                <w:szCs w:val="28"/>
              </w:rPr>
            </w:pPr>
            <w:r>
              <w:rPr>
                <w:rFonts w:hint="eastAsia" w:ascii="仿宋" w:hAnsi="仿宋" w:eastAsia="仿宋"/>
                <w:szCs w:val="21"/>
              </w:rPr>
              <w:t>*</w:t>
            </w:r>
            <w:r>
              <w:rPr>
                <w:rFonts w:ascii="仿宋" w:hAnsi="仿宋" w:eastAsia="仿宋"/>
                <w:b/>
                <w:sz w:val="28"/>
                <w:szCs w:val="28"/>
              </w:rPr>
              <w:t>明</w:t>
            </w:r>
            <w:r>
              <w:rPr>
                <w:rFonts w:hint="eastAsia" w:ascii="仿宋" w:hAnsi="仿宋" w:eastAsia="仿宋"/>
                <w:b/>
                <w:sz w:val="28"/>
                <w:szCs w:val="28"/>
              </w:rPr>
              <w:t xml:space="preserve"> </w:t>
            </w:r>
            <w:r>
              <w:rPr>
                <w:rFonts w:ascii="仿宋" w:hAnsi="仿宋" w:eastAsia="仿宋"/>
                <w:b/>
                <w:sz w:val="28"/>
                <w:szCs w:val="28"/>
              </w:rPr>
              <w:t>细</w:t>
            </w:r>
          </w:p>
        </w:tc>
      </w:tr>
      <w:tr w14:paraId="4C2A1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vAlign w:val="center"/>
          </w:tcPr>
          <w:p w14:paraId="118454F4">
            <w:pPr>
              <w:spacing w:afterLines="0" w:line="300" w:lineRule="exact"/>
              <w:jc w:val="center"/>
              <w:rPr>
                <w:rFonts w:hint="eastAsia" w:ascii="仿宋" w:hAnsi="仿宋" w:eastAsia="仿宋"/>
                <w:szCs w:val="21"/>
              </w:rPr>
            </w:pPr>
            <w:r>
              <w:rPr>
                <w:rFonts w:hint="eastAsia" w:ascii="仿宋" w:hAnsi="仿宋" w:eastAsia="仿宋"/>
                <w:szCs w:val="21"/>
              </w:rPr>
              <w:t>序号</w:t>
            </w:r>
          </w:p>
        </w:tc>
        <w:tc>
          <w:tcPr>
            <w:tcW w:w="1081" w:type="dxa"/>
            <w:vAlign w:val="center"/>
          </w:tcPr>
          <w:p w14:paraId="1CBBCC64">
            <w:pPr>
              <w:spacing w:afterLines="0" w:line="300" w:lineRule="exact"/>
              <w:jc w:val="center"/>
              <w:rPr>
                <w:rFonts w:hint="eastAsia" w:ascii="仿宋" w:hAnsi="仿宋" w:eastAsia="仿宋"/>
                <w:szCs w:val="21"/>
              </w:rPr>
            </w:pPr>
            <w:r>
              <w:rPr>
                <w:rFonts w:hint="eastAsia" w:ascii="仿宋" w:hAnsi="仿宋" w:eastAsia="仿宋"/>
                <w:szCs w:val="21"/>
              </w:rPr>
              <w:t>名称</w:t>
            </w:r>
          </w:p>
        </w:tc>
        <w:tc>
          <w:tcPr>
            <w:tcW w:w="1400" w:type="dxa"/>
            <w:vAlign w:val="center"/>
          </w:tcPr>
          <w:p w14:paraId="6B9CD132">
            <w:pPr>
              <w:spacing w:afterLines="0" w:line="300" w:lineRule="exact"/>
              <w:jc w:val="center"/>
              <w:rPr>
                <w:rFonts w:hint="eastAsia" w:ascii="仿宋" w:hAnsi="仿宋" w:eastAsia="仿宋"/>
                <w:szCs w:val="21"/>
              </w:rPr>
            </w:pPr>
            <w:r>
              <w:rPr>
                <w:rFonts w:hint="eastAsia" w:ascii="仿宋" w:hAnsi="仿宋" w:eastAsia="仿宋"/>
                <w:szCs w:val="21"/>
              </w:rPr>
              <w:t>型号/规格</w:t>
            </w:r>
          </w:p>
        </w:tc>
        <w:tc>
          <w:tcPr>
            <w:tcW w:w="1013" w:type="dxa"/>
            <w:vAlign w:val="center"/>
          </w:tcPr>
          <w:p w14:paraId="7A126631">
            <w:pPr>
              <w:spacing w:afterLines="0" w:line="300" w:lineRule="exact"/>
              <w:jc w:val="center"/>
              <w:rPr>
                <w:rFonts w:hint="eastAsia" w:ascii="仿宋" w:hAnsi="仿宋" w:eastAsia="仿宋"/>
                <w:szCs w:val="21"/>
              </w:rPr>
            </w:pPr>
            <w:r>
              <w:rPr>
                <w:rFonts w:hint="eastAsia" w:ascii="仿宋" w:hAnsi="仿宋" w:eastAsia="仿宋"/>
                <w:szCs w:val="21"/>
              </w:rPr>
              <w:t>材质</w:t>
            </w:r>
          </w:p>
        </w:tc>
        <w:tc>
          <w:tcPr>
            <w:tcW w:w="962" w:type="dxa"/>
            <w:gridSpan w:val="2"/>
            <w:vAlign w:val="center"/>
          </w:tcPr>
          <w:p w14:paraId="2EE76FE5">
            <w:pPr>
              <w:spacing w:afterLines="0" w:line="300" w:lineRule="exact"/>
              <w:jc w:val="center"/>
              <w:rPr>
                <w:rFonts w:hint="eastAsia" w:ascii="仿宋" w:hAnsi="仿宋" w:eastAsia="仿宋"/>
                <w:szCs w:val="21"/>
              </w:rPr>
            </w:pPr>
            <w:r>
              <w:rPr>
                <w:rFonts w:hint="eastAsia" w:ascii="仿宋" w:hAnsi="仿宋" w:eastAsia="仿宋"/>
                <w:szCs w:val="21"/>
              </w:rPr>
              <w:t>单位</w:t>
            </w:r>
          </w:p>
        </w:tc>
        <w:tc>
          <w:tcPr>
            <w:tcW w:w="1772" w:type="dxa"/>
            <w:gridSpan w:val="2"/>
            <w:vAlign w:val="center"/>
          </w:tcPr>
          <w:p w14:paraId="7FBC7509">
            <w:pPr>
              <w:spacing w:afterLines="0" w:line="300" w:lineRule="exact"/>
              <w:jc w:val="center"/>
              <w:rPr>
                <w:rFonts w:hint="eastAsia" w:ascii="仿宋" w:hAnsi="仿宋" w:eastAsia="仿宋"/>
                <w:szCs w:val="21"/>
              </w:rPr>
            </w:pPr>
            <w:r>
              <w:rPr>
                <w:rFonts w:hint="eastAsia" w:ascii="仿宋" w:hAnsi="仿宋" w:eastAsia="仿宋"/>
                <w:szCs w:val="21"/>
              </w:rPr>
              <w:t>数量</w:t>
            </w:r>
          </w:p>
        </w:tc>
        <w:tc>
          <w:tcPr>
            <w:tcW w:w="1257" w:type="dxa"/>
            <w:vAlign w:val="center"/>
          </w:tcPr>
          <w:p w14:paraId="7BE2DA18">
            <w:pPr>
              <w:spacing w:afterLines="0" w:line="300" w:lineRule="exact"/>
              <w:jc w:val="center"/>
              <w:rPr>
                <w:rFonts w:hint="eastAsia" w:ascii="仿宋" w:hAnsi="仿宋" w:eastAsia="仿宋"/>
                <w:szCs w:val="21"/>
              </w:rPr>
            </w:pPr>
            <w:r>
              <w:rPr>
                <w:rFonts w:hint="eastAsia" w:ascii="仿宋" w:hAnsi="仿宋" w:eastAsia="仿宋"/>
                <w:szCs w:val="21"/>
              </w:rPr>
              <w:t>金额（元）</w:t>
            </w:r>
          </w:p>
        </w:tc>
        <w:tc>
          <w:tcPr>
            <w:tcW w:w="1035" w:type="dxa"/>
            <w:vAlign w:val="center"/>
          </w:tcPr>
          <w:p w14:paraId="48D5C66D">
            <w:pPr>
              <w:spacing w:afterLines="0" w:line="300" w:lineRule="exact"/>
              <w:jc w:val="center"/>
              <w:rPr>
                <w:rFonts w:hint="eastAsia" w:ascii="仿宋" w:hAnsi="仿宋" w:eastAsia="仿宋"/>
                <w:szCs w:val="21"/>
              </w:rPr>
            </w:pPr>
            <w:r>
              <w:rPr>
                <w:rFonts w:hint="eastAsia" w:ascii="仿宋" w:hAnsi="仿宋" w:eastAsia="仿宋"/>
                <w:szCs w:val="21"/>
              </w:rPr>
              <w:t>备注</w:t>
            </w:r>
          </w:p>
        </w:tc>
      </w:tr>
      <w:tr w14:paraId="41CA2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9747" w:type="dxa"/>
            <w:gridSpan w:val="10"/>
            <w:vAlign w:val="center"/>
          </w:tcPr>
          <w:p w14:paraId="06172A9B">
            <w:pPr>
              <w:spacing w:afterLines="0" w:line="300" w:lineRule="exact"/>
              <w:jc w:val="left"/>
              <w:rPr>
                <w:rFonts w:hint="eastAsia" w:ascii="仿宋" w:hAnsi="仿宋" w:eastAsia="仿宋"/>
                <w:szCs w:val="21"/>
              </w:rPr>
            </w:pPr>
            <w:r>
              <w:rPr>
                <w:rFonts w:hint="eastAsia" w:ascii="仿宋" w:hAnsi="仿宋" w:eastAsia="仿宋"/>
                <w:szCs w:val="21"/>
              </w:rPr>
              <w:t>管道</w:t>
            </w:r>
          </w:p>
        </w:tc>
      </w:tr>
      <w:tr w14:paraId="47519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227" w:type="dxa"/>
            <w:vAlign w:val="center"/>
          </w:tcPr>
          <w:p w14:paraId="049DC370">
            <w:pPr>
              <w:spacing w:afterLines="0" w:line="300" w:lineRule="exact"/>
              <w:jc w:val="center"/>
              <w:rPr>
                <w:rFonts w:hint="eastAsia" w:ascii="仿宋" w:hAnsi="仿宋" w:eastAsia="仿宋"/>
                <w:szCs w:val="21"/>
              </w:rPr>
            </w:pPr>
            <w:r>
              <w:rPr>
                <w:rFonts w:hint="eastAsia" w:ascii="仿宋" w:hAnsi="仿宋" w:eastAsia="仿宋"/>
                <w:szCs w:val="21"/>
              </w:rPr>
              <w:t>1</w:t>
            </w:r>
          </w:p>
        </w:tc>
        <w:tc>
          <w:tcPr>
            <w:tcW w:w="1081" w:type="dxa"/>
            <w:vAlign w:val="center"/>
          </w:tcPr>
          <w:p w14:paraId="335F4A79">
            <w:pPr>
              <w:spacing w:afterLines="0" w:line="300" w:lineRule="exact"/>
              <w:jc w:val="center"/>
              <w:rPr>
                <w:rFonts w:hint="eastAsia" w:ascii="仿宋" w:hAnsi="仿宋" w:eastAsia="仿宋"/>
                <w:szCs w:val="21"/>
              </w:rPr>
            </w:pPr>
            <w:r>
              <w:rPr>
                <w:rFonts w:hint="eastAsia" w:ascii="仿宋" w:hAnsi="仿宋" w:eastAsia="仿宋"/>
                <w:szCs w:val="21"/>
              </w:rPr>
              <w:t>PE管</w:t>
            </w:r>
          </w:p>
        </w:tc>
        <w:tc>
          <w:tcPr>
            <w:tcW w:w="1400" w:type="dxa"/>
            <w:vAlign w:val="center"/>
          </w:tcPr>
          <w:p w14:paraId="69B8D2EE">
            <w:pPr>
              <w:spacing w:afterLines="0" w:line="300" w:lineRule="exact"/>
              <w:jc w:val="center"/>
              <w:rPr>
                <w:rFonts w:hint="eastAsia" w:ascii="仿宋" w:hAnsi="仿宋" w:eastAsia="仿宋"/>
                <w:szCs w:val="21"/>
              </w:rPr>
            </w:pPr>
            <w:r>
              <w:rPr>
                <w:rFonts w:hint="eastAsia" w:ascii="仿宋" w:hAnsi="仿宋" w:eastAsia="仿宋"/>
                <w:szCs w:val="21"/>
              </w:rPr>
              <w:t>DN400,PN10</w:t>
            </w:r>
          </w:p>
        </w:tc>
        <w:tc>
          <w:tcPr>
            <w:tcW w:w="1013" w:type="dxa"/>
            <w:vAlign w:val="center"/>
          </w:tcPr>
          <w:p w14:paraId="7280DF88">
            <w:pPr>
              <w:spacing w:afterLines="0" w:line="300" w:lineRule="exact"/>
              <w:jc w:val="center"/>
              <w:rPr>
                <w:rFonts w:hint="eastAsia" w:ascii="仿宋" w:hAnsi="仿宋" w:eastAsia="仿宋"/>
                <w:szCs w:val="21"/>
              </w:rPr>
            </w:pPr>
            <w:r>
              <w:rPr>
                <w:rFonts w:hint="eastAsia" w:ascii="仿宋" w:hAnsi="仿宋" w:eastAsia="仿宋"/>
                <w:szCs w:val="21"/>
              </w:rPr>
              <w:t>PE</w:t>
            </w:r>
          </w:p>
        </w:tc>
        <w:tc>
          <w:tcPr>
            <w:tcW w:w="962" w:type="dxa"/>
            <w:gridSpan w:val="2"/>
            <w:vAlign w:val="center"/>
          </w:tcPr>
          <w:p w14:paraId="550C53E6">
            <w:pPr>
              <w:spacing w:afterLines="0" w:line="300" w:lineRule="exact"/>
              <w:jc w:val="center"/>
              <w:rPr>
                <w:rFonts w:hint="eastAsia" w:ascii="仿宋" w:hAnsi="仿宋" w:eastAsia="仿宋"/>
                <w:szCs w:val="21"/>
              </w:rPr>
            </w:pPr>
            <w:r>
              <w:rPr>
                <w:rFonts w:hint="eastAsia" w:ascii="仿宋" w:hAnsi="仿宋" w:eastAsia="仿宋"/>
                <w:szCs w:val="21"/>
              </w:rPr>
              <w:t>米</w:t>
            </w:r>
          </w:p>
        </w:tc>
        <w:tc>
          <w:tcPr>
            <w:tcW w:w="1772" w:type="dxa"/>
            <w:gridSpan w:val="2"/>
            <w:vAlign w:val="center"/>
          </w:tcPr>
          <w:p w14:paraId="54FB832F">
            <w:pPr>
              <w:spacing w:afterLines="0" w:line="300" w:lineRule="exact"/>
              <w:jc w:val="center"/>
              <w:rPr>
                <w:rFonts w:hint="eastAsia" w:ascii="仿宋" w:hAnsi="仿宋" w:eastAsia="仿宋"/>
                <w:szCs w:val="21"/>
              </w:rPr>
            </w:pPr>
            <w:r>
              <w:rPr>
                <w:rFonts w:hint="eastAsia" w:ascii="仿宋" w:hAnsi="仿宋" w:eastAsia="仿宋"/>
                <w:szCs w:val="21"/>
              </w:rPr>
              <w:t>20</w:t>
            </w:r>
          </w:p>
        </w:tc>
        <w:tc>
          <w:tcPr>
            <w:tcW w:w="1257" w:type="dxa"/>
            <w:vAlign w:val="center"/>
          </w:tcPr>
          <w:p w14:paraId="4FE479BD">
            <w:pPr>
              <w:spacing w:afterLines="0" w:line="300" w:lineRule="exact"/>
              <w:jc w:val="center"/>
              <w:rPr>
                <w:rFonts w:hint="eastAsia" w:ascii="仿宋" w:hAnsi="仿宋" w:eastAsia="仿宋"/>
                <w:szCs w:val="21"/>
              </w:rPr>
            </w:pPr>
          </w:p>
        </w:tc>
        <w:tc>
          <w:tcPr>
            <w:tcW w:w="1035" w:type="dxa"/>
            <w:vAlign w:val="center"/>
          </w:tcPr>
          <w:p w14:paraId="0B1F356F">
            <w:pPr>
              <w:spacing w:afterLines="0" w:line="300" w:lineRule="exact"/>
              <w:jc w:val="center"/>
              <w:rPr>
                <w:rFonts w:hint="eastAsia" w:ascii="仿宋" w:hAnsi="仿宋" w:eastAsia="仿宋"/>
                <w:szCs w:val="21"/>
              </w:rPr>
            </w:pPr>
            <w:r>
              <w:rPr>
                <w:rFonts w:hint="eastAsia" w:ascii="仿宋" w:hAnsi="仿宋" w:eastAsia="仿宋"/>
                <w:szCs w:val="21"/>
              </w:rPr>
              <w:t>剩余污泥管汇总管</w:t>
            </w:r>
          </w:p>
        </w:tc>
      </w:tr>
      <w:tr w14:paraId="188F0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227" w:type="dxa"/>
            <w:vAlign w:val="center"/>
          </w:tcPr>
          <w:p w14:paraId="20AB614B">
            <w:pPr>
              <w:spacing w:afterLines="0" w:line="300" w:lineRule="exact"/>
              <w:jc w:val="center"/>
              <w:rPr>
                <w:rFonts w:hint="eastAsia" w:ascii="仿宋" w:hAnsi="仿宋" w:eastAsia="仿宋"/>
                <w:szCs w:val="21"/>
              </w:rPr>
            </w:pPr>
            <w:r>
              <w:rPr>
                <w:rFonts w:hint="eastAsia" w:ascii="仿宋" w:hAnsi="仿宋" w:eastAsia="仿宋"/>
                <w:szCs w:val="21"/>
              </w:rPr>
              <w:t>2</w:t>
            </w:r>
          </w:p>
        </w:tc>
        <w:tc>
          <w:tcPr>
            <w:tcW w:w="1081" w:type="dxa"/>
            <w:vAlign w:val="center"/>
          </w:tcPr>
          <w:p w14:paraId="69C03909">
            <w:pPr>
              <w:spacing w:afterLines="0" w:line="300" w:lineRule="exact"/>
              <w:jc w:val="center"/>
              <w:rPr>
                <w:rFonts w:hint="eastAsia" w:ascii="仿宋" w:hAnsi="仿宋" w:eastAsia="仿宋"/>
                <w:szCs w:val="21"/>
              </w:rPr>
            </w:pPr>
            <w:r>
              <w:rPr>
                <w:rFonts w:hint="eastAsia" w:ascii="仿宋" w:hAnsi="仿宋" w:eastAsia="仿宋"/>
                <w:szCs w:val="21"/>
              </w:rPr>
              <w:t>PE管</w:t>
            </w:r>
          </w:p>
        </w:tc>
        <w:tc>
          <w:tcPr>
            <w:tcW w:w="1400" w:type="dxa"/>
            <w:vAlign w:val="center"/>
          </w:tcPr>
          <w:p w14:paraId="0E58F05B">
            <w:pPr>
              <w:spacing w:afterLines="0" w:line="300" w:lineRule="exact"/>
              <w:jc w:val="center"/>
              <w:rPr>
                <w:rFonts w:hint="eastAsia" w:ascii="仿宋" w:hAnsi="仿宋" w:eastAsia="仿宋"/>
                <w:szCs w:val="21"/>
              </w:rPr>
            </w:pPr>
            <w:r>
              <w:rPr>
                <w:rFonts w:hint="eastAsia" w:ascii="仿宋" w:hAnsi="仿宋" w:eastAsia="仿宋"/>
                <w:szCs w:val="21"/>
              </w:rPr>
              <w:t>DN300,PN10</w:t>
            </w:r>
          </w:p>
        </w:tc>
        <w:tc>
          <w:tcPr>
            <w:tcW w:w="1013" w:type="dxa"/>
            <w:vAlign w:val="center"/>
          </w:tcPr>
          <w:p w14:paraId="05097D9F">
            <w:pPr>
              <w:spacing w:afterLines="0" w:line="300" w:lineRule="exact"/>
              <w:jc w:val="center"/>
              <w:rPr>
                <w:rFonts w:hint="eastAsia" w:ascii="仿宋" w:hAnsi="仿宋" w:eastAsia="仿宋"/>
                <w:szCs w:val="21"/>
              </w:rPr>
            </w:pPr>
            <w:r>
              <w:rPr>
                <w:rFonts w:hint="eastAsia" w:ascii="仿宋" w:hAnsi="仿宋" w:eastAsia="仿宋"/>
                <w:szCs w:val="21"/>
              </w:rPr>
              <w:t>PE</w:t>
            </w:r>
          </w:p>
        </w:tc>
        <w:tc>
          <w:tcPr>
            <w:tcW w:w="962" w:type="dxa"/>
            <w:gridSpan w:val="2"/>
            <w:vAlign w:val="center"/>
          </w:tcPr>
          <w:p w14:paraId="5824F6D4">
            <w:pPr>
              <w:spacing w:afterLines="0" w:line="300" w:lineRule="exact"/>
              <w:jc w:val="center"/>
              <w:rPr>
                <w:rFonts w:hint="eastAsia" w:ascii="仿宋" w:hAnsi="仿宋" w:eastAsia="仿宋"/>
                <w:szCs w:val="21"/>
              </w:rPr>
            </w:pPr>
            <w:r>
              <w:rPr>
                <w:rFonts w:hint="eastAsia" w:ascii="仿宋" w:hAnsi="仿宋" w:eastAsia="仿宋"/>
                <w:szCs w:val="21"/>
              </w:rPr>
              <w:t>米</w:t>
            </w:r>
          </w:p>
        </w:tc>
        <w:tc>
          <w:tcPr>
            <w:tcW w:w="1772" w:type="dxa"/>
            <w:gridSpan w:val="2"/>
            <w:vAlign w:val="center"/>
          </w:tcPr>
          <w:p w14:paraId="1D1E1A74">
            <w:pPr>
              <w:spacing w:afterLines="0" w:line="300" w:lineRule="exact"/>
              <w:jc w:val="center"/>
              <w:rPr>
                <w:rFonts w:hint="eastAsia" w:ascii="仿宋" w:hAnsi="仿宋" w:eastAsia="仿宋"/>
                <w:szCs w:val="21"/>
              </w:rPr>
            </w:pPr>
            <w:r>
              <w:rPr>
                <w:rFonts w:hint="eastAsia" w:ascii="仿宋" w:hAnsi="仿宋" w:eastAsia="仿宋"/>
                <w:szCs w:val="21"/>
              </w:rPr>
              <w:t>200</w:t>
            </w:r>
          </w:p>
        </w:tc>
        <w:tc>
          <w:tcPr>
            <w:tcW w:w="1257" w:type="dxa"/>
            <w:vAlign w:val="center"/>
          </w:tcPr>
          <w:p w14:paraId="26E99C26">
            <w:pPr>
              <w:spacing w:afterLines="0" w:line="300" w:lineRule="exact"/>
              <w:jc w:val="center"/>
              <w:rPr>
                <w:rFonts w:hint="eastAsia" w:ascii="仿宋" w:hAnsi="仿宋" w:eastAsia="仿宋"/>
                <w:szCs w:val="21"/>
              </w:rPr>
            </w:pPr>
          </w:p>
        </w:tc>
        <w:tc>
          <w:tcPr>
            <w:tcW w:w="1035" w:type="dxa"/>
            <w:vAlign w:val="center"/>
          </w:tcPr>
          <w:p w14:paraId="6B1826A2">
            <w:pPr>
              <w:spacing w:afterLines="0" w:line="300" w:lineRule="exact"/>
              <w:jc w:val="center"/>
              <w:rPr>
                <w:rFonts w:hint="eastAsia" w:ascii="仿宋" w:hAnsi="仿宋" w:eastAsia="仿宋"/>
                <w:szCs w:val="21"/>
              </w:rPr>
            </w:pPr>
            <w:r>
              <w:rPr>
                <w:rFonts w:hint="eastAsia" w:ascii="仿宋" w:hAnsi="仿宋" w:eastAsia="仿宋"/>
                <w:szCs w:val="21"/>
              </w:rPr>
              <w:t>新建贮泥池进泥管</w:t>
            </w:r>
          </w:p>
        </w:tc>
      </w:tr>
      <w:tr w14:paraId="1930B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227" w:type="dxa"/>
            <w:vAlign w:val="center"/>
          </w:tcPr>
          <w:p w14:paraId="41982952">
            <w:pPr>
              <w:spacing w:afterLines="0" w:line="300" w:lineRule="exact"/>
              <w:jc w:val="center"/>
              <w:rPr>
                <w:rFonts w:hint="eastAsia" w:ascii="仿宋" w:hAnsi="仿宋" w:eastAsia="仿宋"/>
                <w:szCs w:val="21"/>
              </w:rPr>
            </w:pPr>
            <w:r>
              <w:rPr>
                <w:rFonts w:hint="eastAsia" w:ascii="仿宋" w:hAnsi="仿宋" w:eastAsia="仿宋"/>
                <w:szCs w:val="21"/>
              </w:rPr>
              <w:t>3</w:t>
            </w:r>
          </w:p>
        </w:tc>
        <w:tc>
          <w:tcPr>
            <w:tcW w:w="1081" w:type="dxa"/>
            <w:vAlign w:val="center"/>
          </w:tcPr>
          <w:p w14:paraId="0575FBAB">
            <w:pPr>
              <w:spacing w:afterLines="0" w:line="300" w:lineRule="exact"/>
              <w:jc w:val="center"/>
              <w:rPr>
                <w:rFonts w:hint="eastAsia" w:ascii="仿宋" w:hAnsi="仿宋" w:eastAsia="仿宋"/>
                <w:szCs w:val="21"/>
              </w:rPr>
            </w:pPr>
            <w:r>
              <w:rPr>
                <w:rFonts w:hint="eastAsia" w:ascii="仿宋" w:hAnsi="仿宋" w:eastAsia="仿宋"/>
                <w:szCs w:val="21"/>
              </w:rPr>
              <w:t>PE管</w:t>
            </w:r>
          </w:p>
        </w:tc>
        <w:tc>
          <w:tcPr>
            <w:tcW w:w="1400" w:type="dxa"/>
            <w:vAlign w:val="center"/>
          </w:tcPr>
          <w:p w14:paraId="1A449089">
            <w:pPr>
              <w:spacing w:afterLines="0" w:line="300" w:lineRule="exact"/>
              <w:jc w:val="center"/>
              <w:rPr>
                <w:rFonts w:hint="eastAsia" w:ascii="仿宋" w:hAnsi="仿宋" w:eastAsia="仿宋"/>
                <w:szCs w:val="21"/>
              </w:rPr>
            </w:pPr>
            <w:r>
              <w:rPr>
                <w:rFonts w:hint="eastAsia" w:ascii="仿宋" w:hAnsi="仿宋" w:eastAsia="仿宋"/>
                <w:szCs w:val="21"/>
              </w:rPr>
              <w:t>DN200,PN10</w:t>
            </w:r>
          </w:p>
        </w:tc>
        <w:tc>
          <w:tcPr>
            <w:tcW w:w="1013" w:type="dxa"/>
            <w:vAlign w:val="center"/>
          </w:tcPr>
          <w:p w14:paraId="5369A133">
            <w:pPr>
              <w:spacing w:afterLines="0" w:line="300" w:lineRule="exact"/>
              <w:jc w:val="center"/>
              <w:rPr>
                <w:rFonts w:hint="eastAsia" w:ascii="仿宋" w:hAnsi="仿宋" w:eastAsia="仿宋"/>
                <w:szCs w:val="21"/>
              </w:rPr>
            </w:pPr>
            <w:r>
              <w:rPr>
                <w:rFonts w:hint="eastAsia" w:ascii="仿宋" w:hAnsi="仿宋" w:eastAsia="仿宋"/>
                <w:szCs w:val="21"/>
              </w:rPr>
              <w:t>PE</w:t>
            </w:r>
          </w:p>
        </w:tc>
        <w:tc>
          <w:tcPr>
            <w:tcW w:w="962" w:type="dxa"/>
            <w:gridSpan w:val="2"/>
            <w:vAlign w:val="center"/>
          </w:tcPr>
          <w:p w14:paraId="1659FBAB">
            <w:pPr>
              <w:spacing w:afterLines="0" w:line="300" w:lineRule="exact"/>
              <w:jc w:val="center"/>
              <w:rPr>
                <w:rFonts w:hint="eastAsia" w:ascii="仿宋" w:hAnsi="仿宋" w:eastAsia="仿宋"/>
                <w:szCs w:val="21"/>
              </w:rPr>
            </w:pPr>
            <w:r>
              <w:rPr>
                <w:rFonts w:hint="eastAsia" w:ascii="仿宋" w:hAnsi="仿宋" w:eastAsia="仿宋"/>
                <w:szCs w:val="21"/>
              </w:rPr>
              <w:t>米</w:t>
            </w:r>
          </w:p>
        </w:tc>
        <w:tc>
          <w:tcPr>
            <w:tcW w:w="1772" w:type="dxa"/>
            <w:gridSpan w:val="2"/>
            <w:vAlign w:val="center"/>
          </w:tcPr>
          <w:p w14:paraId="1518964E">
            <w:pPr>
              <w:spacing w:afterLines="0" w:line="300" w:lineRule="exact"/>
              <w:jc w:val="center"/>
              <w:rPr>
                <w:rFonts w:hint="eastAsia" w:ascii="仿宋" w:hAnsi="仿宋" w:eastAsia="仿宋"/>
                <w:szCs w:val="21"/>
              </w:rPr>
            </w:pPr>
            <w:r>
              <w:rPr>
                <w:rFonts w:hint="eastAsia" w:ascii="仿宋" w:hAnsi="仿宋" w:eastAsia="仿宋"/>
                <w:szCs w:val="21"/>
              </w:rPr>
              <w:t>10</w:t>
            </w:r>
          </w:p>
        </w:tc>
        <w:tc>
          <w:tcPr>
            <w:tcW w:w="1257" w:type="dxa"/>
            <w:vAlign w:val="center"/>
          </w:tcPr>
          <w:p w14:paraId="6B4AF73D">
            <w:pPr>
              <w:spacing w:afterLines="0" w:line="300" w:lineRule="exact"/>
              <w:jc w:val="center"/>
              <w:rPr>
                <w:rFonts w:hint="eastAsia" w:ascii="仿宋" w:hAnsi="仿宋" w:eastAsia="仿宋"/>
                <w:szCs w:val="21"/>
              </w:rPr>
            </w:pPr>
          </w:p>
        </w:tc>
        <w:tc>
          <w:tcPr>
            <w:tcW w:w="1035" w:type="dxa"/>
            <w:vAlign w:val="center"/>
          </w:tcPr>
          <w:p w14:paraId="35FBD540">
            <w:pPr>
              <w:spacing w:afterLines="0" w:line="300" w:lineRule="exact"/>
              <w:jc w:val="center"/>
              <w:rPr>
                <w:rFonts w:hint="eastAsia" w:ascii="仿宋" w:hAnsi="仿宋" w:eastAsia="仿宋"/>
                <w:szCs w:val="21"/>
              </w:rPr>
            </w:pPr>
            <w:r>
              <w:rPr>
                <w:rFonts w:hint="eastAsia" w:ascii="仿宋" w:hAnsi="仿宋" w:eastAsia="仿宋"/>
                <w:szCs w:val="21"/>
              </w:rPr>
              <w:t>新建贮泥池进泥管</w:t>
            </w:r>
          </w:p>
        </w:tc>
      </w:tr>
      <w:tr w14:paraId="7F301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227" w:type="dxa"/>
            <w:vAlign w:val="center"/>
          </w:tcPr>
          <w:p w14:paraId="7CBFBEA7">
            <w:pPr>
              <w:spacing w:afterLines="0" w:line="300" w:lineRule="exact"/>
              <w:jc w:val="center"/>
              <w:rPr>
                <w:rFonts w:hint="eastAsia" w:ascii="仿宋" w:hAnsi="仿宋" w:eastAsia="仿宋"/>
                <w:szCs w:val="21"/>
              </w:rPr>
            </w:pPr>
            <w:r>
              <w:rPr>
                <w:rFonts w:hint="eastAsia" w:ascii="仿宋" w:hAnsi="仿宋" w:eastAsia="仿宋"/>
                <w:szCs w:val="21"/>
              </w:rPr>
              <w:t>4</w:t>
            </w:r>
          </w:p>
        </w:tc>
        <w:tc>
          <w:tcPr>
            <w:tcW w:w="1081" w:type="dxa"/>
            <w:vAlign w:val="center"/>
          </w:tcPr>
          <w:p w14:paraId="6301F50B">
            <w:pPr>
              <w:spacing w:afterLines="0" w:line="300" w:lineRule="exact"/>
              <w:jc w:val="center"/>
              <w:rPr>
                <w:rFonts w:hint="eastAsia" w:ascii="仿宋" w:hAnsi="仿宋" w:eastAsia="仿宋"/>
                <w:szCs w:val="21"/>
              </w:rPr>
            </w:pPr>
            <w:r>
              <w:rPr>
                <w:rFonts w:hint="eastAsia" w:ascii="仿宋" w:hAnsi="仿宋" w:eastAsia="仿宋"/>
                <w:szCs w:val="21"/>
              </w:rPr>
              <w:t>90°弯头</w:t>
            </w:r>
          </w:p>
        </w:tc>
        <w:tc>
          <w:tcPr>
            <w:tcW w:w="1400" w:type="dxa"/>
            <w:vAlign w:val="center"/>
          </w:tcPr>
          <w:p w14:paraId="5D2281E2">
            <w:pPr>
              <w:spacing w:afterLines="0" w:line="300" w:lineRule="exact"/>
              <w:jc w:val="center"/>
              <w:rPr>
                <w:rFonts w:hint="eastAsia" w:ascii="仿宋" w:hAnsi="仿宋" w:eastAsia="仿宋"/>
                <w:szCs w:val="21"/>
              </w:rPr>
            </w:pPr>
            <w:r>
              <w:rPr>
                <w:rFonts w:hint="eastAsia" w:ascii="仿宋" w:hAnsi="仿宋" w:eastAsia="仿宋"/>
                <w:szCs w:val="21"/>
              </w:rPr>
              <w:t>DN300,PN10</w:t>
            </w:r>
          </w:p>
        </w:tc>
        <w:tc>
          <w:tcPr>
            <w:tcW w:w="1013" w:type="dxa"/>
            <w:vAlign w:val="center"/>
          </w:tcPr>
          <w:p w14:paraId="0FDDA19B">
            <w:pPr>
              <w:spacing w:afterLines="0" w:line="300" w:lineRule="exact"/>
              <w:jc w:val="center"/>
              <w:rPr>
                <w:rFonts w:hint="eastAsia" w:ascii="仿宋" w:hAnsi="仿宋" w:eastAsia="仿宋"/>
                <w:szCs w:val="21"/>
              </w:rPr>
            </w:pPr>
            <w:r>
              <w:rPr>
                <w:rFonts w:hint="eastAsia" w:ascii="仿宋" w:hAnsi="仿宋" w:eastAsia="仿宋"/>
                <w:szCs w:val="21"/>
              </w:rPr>
              <w:t>PE</w:t>
            </w:r>
          </w:p>
        </w:tc>
        <w:tc>
          <w:tcPr>
            <w:tcW w:w="962" w:type="dxa"/>
            <w:gridSpan w:val="2"/>
            <w:vAlign w:val="center"/>
          </w:tcPr>
          <w:p w14:paraId="448D7D5E">
            <w:pPr>
              <w:spacing w:afterLines="0" w:line="300" w:lineRule="exact"/>
              <w:jc w:val="center"/>
              <w:rPr>
                <w:rFonts w:hint="eastAsia" w:ascii="仿宋" w:hAnsi="仿宋" w:eastAsia="仿宋"/>
                <w:szCs w:val="21"/>
              </w:rPr>
            </w:pPr>
            <w:r>
              <w:rPr>
                <w:rFonts w:hint="eastAsia" w:ascii="仿宋" w:hAnsi="仿宋" w:eastAsia="仿宋"/>
                <w:szCs w:val="21"/>
              </w:rPr>
              <w:t>个</w:t>
            </w:r>
          </w:p>
        </w:tc>
        <w:tc>
          <w:tcPr>
            <w:tcW w:w="1772" w:type="dxa"/>
            <w:gridSpan w:val="2"/>
            <w:vAlign w:val="center"/>
          </w:tcPr>
          <w:p w14:paraId="030F529F">
            <w:pPr>
              <w:spacing w:afterLines="0" w:line="300" w:lineRule="exact"/>
              <w:jc w:val="center"/>
              <w:rPr>
                <w:rFonts w:hint="eastAsia" w:ascii="仿宋" w:hAnsi="仿宋" w:eastAsia="仿宋"/>
                <w:szCs w:val="21"/>
              </w:rPr>
            </w:pPr>
            <w:r>
              <w:rPr>
                <w:rFonts w:hint="eastAsia" w:ascii="仿宋" w:hAnsi="仿宋" w:eastAsia="仿宋"/>
                <w:szCs w:val="21"/>
              </w:rPr>
              <w:t>16</w:t>
            </w:r>
          </w:p>
        </w:tc>
        <w:tc>
          <w:tcPr>
            <w:tcW w:w="1257" w:type="dxa"/>
            <w:vAlign w:val="center"/>
          </w:tcPr>
          <w:p w14:paraId="7DE15E92">
            <w:pPr>
              <w:spacing w:afterLines="0" w:line="300" w:lineRule="exact"/>
              <w:jc w:val="center"/>
              <w:rPr>
                <w:rFonts w:hint="eastAsia" w:ascii="仿宋" w:hAnsi="仿宋" w:eastAsia="仿宋"/>
                <w:szCs w:val="21"/>
              </w:rPr>
            </w:pPr>
          </w:p>
        </w:tc>
        <w:tc>
          <w:tcPr>
            <w:tcW w:w="1035" w:type="dxa"/>
            <w:vAlign w:val="center"/>
          </w:tcPr>
          <w:p w14:paraId="49F60BD0">
            <w:pPr>
              <w:spacing w:afterLines="0" w:line="300" w:lineRule="exact"/>
              <w:jc w:val="center"/>
              <w:rPr>
                <w:rFonts w:hint="eastAsia" w:ascii="仿宋" w:hAnsi="仿宋" w:eastAsia="仿宋"/>
                <w:szCs w:val="21"/>
              </w:rPr>
            </w:pPr>
            <w:r>
              <w:rPr>
                <w:rFonts w:hint="eastAsia" w:ascii="仿宋" w:hAnsi="仿宋" w:eastAsia="仿宋"/>
                <w:szCs w:val="21"/>
              </w:rPr>
              <w:t>贮泥池进泥管</w:t>
            </w:r>
          </w:p>
        </w:tc>
      </w:tr>
      <w:tr w14:paraId="67214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227" w:type="dxa"/>
            <w:vAlign w:val="center"/>
          </w:tcPr>
          <w:p w14:paraId="72D7960D">
            <w:pPr>
              <w:spacing w:afterLines="0" w:line="300" w:lineRule="exact"/>
              <w:jc w:val="center"/>
              <w:rPr>
                <w:rFonts w:hint="eastAsia" w:ascii="仿宋" w:hAnsi="仿宋" w:eastAsia="仿宋"/>
                <w:szCs w:val="21"/>
              </w:rPr>
            </w:pPr>
            <w:r>
              <w:rPr>
                <w:rFonts w:hint="eastAsia" w:ascii="仿宋" w:hAnsi="仿宋" w:eastAsia="仿宋"/>
                <w:szCs w:val="21"/>
              </w:rPr>
              <w:t>5</w:t>
            </w:r>
          </w:p>
        </w:tc>
        <w:tc>
          <w:tcPr>
            <w:tcW w:w="1081" w:type="dxa"/>
            <w:vAlign w:val="center"/>
          </w:tcPr>
          <w:p w14:paraId="53A452A7">
            <w:pPr>
              <w:spacing w:afterLines="0" w:line="300" w:lineRule="exact"/>
              <w:jc w:val="center"/>
              <w:rPr>
                <w:rFonts w:hint="eastAsia" w:ascii="仿宋" w:hAnsi="仿宋" w:eastAsia="仿宋"/>
                <w:szCs w:val="21"/>
              </w:rPr>
            </w:pPr>
            <w:r>
              <w:rPr>
                <w:rFonts w:hint="eastAsia" w:ascii="仿宋" w:hAnsi="仿宋" w:eastAsia="仿宋"/>
                <w:szCs w:val="21"/>
              </w:rPr>
              <w:t>大小头</w:t>
            </w:r>
          </w:p>
        </w:tc>
        <w:tc>
          <w:tcPr>
            <w:tcW w:w="1400" w:type="dxa"/>
            <w:vAlign w:val="center"/>
          </w:tcPr>
          <w:p w14:paraId="6203BA17">
            <w:pPr>
              <w:spacing w:afterLines="0" w:line="300" w:lineRule="exact"/>
              <w:jc w:val="center"/>
              <w:rPr>
                <w:rFonts w:hint="eastAsia" w:ascii="仿宋" w:hAnsi="仿宋" w:eastAsia="仿宋"/>
                <w:szCs w:val="21"/>
              </w:rPr>
            </w:pPr>
            <w:r>
              <w:rPr>
                <w:rFonts w:hint="eastAsia" w:ascii="仿宋" w:hAnsi="仿宋" w:eastAsia="仿宋"/>
                <w:szCs w:val="21"/>
              </w:rPr>
              <w:t>DN400×200</w:t>
            </w:r>
          </w:p>
        </w:tc>
        <w:tc>
          <w:tcPr>
            <w:tcW w:w="1013" w:type="dxa"/>
            <w:vAlign w:val="center"/>
          </w:tcPr>
          <w:p w14:paraId="4406F400">
            <w:pPr>
              <w:spacing w:afterLines="0" w:line="300" w:lineRule="exact"/>
              <w:jc w:val="center"/>
              <w:rPr>
                <w:rFonts w:hint="eastAsia" w:ascii="仿宋" w:hAnsi="仿宋" w:eastAsia="仿宋"/>
                <w:szCs w:val="21"/>
              </w:rPr>
            </w:pPr>
            <w:r>
              <w:rPr>
                <w:rFonts w:hint="eastAsia" w:ascii="仿宋" w:hAnsi="仿宋" w:eastAsia="仿宋"/>
                <w:szCs w:val="21"/>
              </w:rPr>
              <w:t>PE</w:t>
            </w:r>
          </w:p>
        </w:tc>
        <w:tc>
          <w:tcPr>
            <w:tcW w:w="962" w:type="dxa"/>
            <w:gridSpan w:val="2"/>
            <w:vAlign w:val="center"/>
          </w:tcPr>
          <w:p w14:paraId="59CB7033">
            <w:pPr>
              <w:spacing w:afterLines="0" w:line="300" w:lineRule="exact"/>
              <w:jc w:val="center"/>
              <w:rPr>
                <w:rFonts w:hint="eastAsia" w:ascii="仿宋" w:hAnsi="仿宋" w:eastAsia="仿宋"/>
                <w:szCs w:val="21"/>
              </w:rPr>
            </w:pPr>
            <w:r>
              <w:rPr>
                <w:rFonts w:hint="eastAsia" w:ascii="仿宋" w:hAnsi="仿宋" w:eastAsia="仿宋"/>
                <w:szCs w:val="21"/>
              </w:rPr>
              <w:t>个</w:t>
            </w:r>
          </w:p>
        </w:tc>
        <w:tc>
          <w:tcPr>
            <w:tcW w:w="1772" w:type="dxa"/>
            <w:gridSpan w:val="2"/>
            <w:vAlign w:val="center"/>
          </w:tcPr>
          <w:p w14:paraId="6C9C4A50">
            <w:pPr>
              <w:spacing w:afterLines="0" w:line="300" w:lineRule="exact"/>
              <w:jc w:val="center"/>
              <w:rPr>
                <w:rFonts w:hint="eastAsia" w:ascii="仿宋" w:hAnsi="仿宋" w:eastAsia="仿宋"/>
                <w:szCs w:val="21"/>
              </w:rPr>
            </w:pPr>
            <w:r>
              <w:rPr>
                <w:rFonts w:hint="eastAsia" w:ascii="仿宋" w:hAnsi="仿宋" w:eastAsia="仿宋"/>
                <w:szCs w:val="21"/>
              </w:rPr>
              <w:t>1</w:t>
            </w:r>
          </w:p>
        </w:tc>
        <w:tc>
          <w:tcPr>
            <w:tcW w:w="1257" w:type="dxa"/>
            <w:vAlign w:val="center"/>
          </w:tcPr>
          <w:p w14:paraId="42DBCD95">
            <w:pPr>
              <w:spacing w:afterLines="0" w:line="300" w:lineRule="exact"/>
              <w:jc w:val="center"/>
              <w:rPr>
                <w:rFonts w:hint="eastAsia" w:ascii="仿宋" w:hAnsi="仿宋" w:eastAsia="仿宋"/>
                <w:szCs w:val="21"/>
              </w:rPr>
            </w:pPr>
          </w:p>
        </w:tc>
        <w:tc>
          <w:tcPr>
            <w:tcW w:w="1035" w:type="dxa"/>
            <w:vAlign w:val="center"/>
          </w:tcPr>
          <w:p w14:paraId="056AA3FA">
            <w:pPr>
              <w:spacing w:afterLines="0" w:line="300" w:lineRule="exact"/>
              <w:jc w:val="center"/>
              <w:rPr>
                <w:rFonts w:hint="eastAsia" w:ascii="仿宋" w:hAnsi="仿宋" w:eastAsia="仿宋"/>
                <w:szCs w:val="21"/>
              </w:rPr>
            </w:pPr>
            <w:r>
              <w:rPr>
                <w:rFonts w:hint="eastAsia" w:ascii="仿宋" w:hAnsi="仿宋" w:eastAsia="仿宋"/>
                <w:szCs w:val="21"/>
              </w:rPr>
              <w:t>现状DN200进泥管</w:t>
            </w:r>
          </w:p>
        </w:tc>
      </w:tr>
      <w:tr w14:paraId="53C5F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227" w:type="dxa"/>
            <w:vAlign w:val="center"/>
          </w:tcPr>
          <w:p w14:paraId="03DE31F8">
            <w:pPr>
              <w:spacing w:afterLines="0" w:line="300" w:lineRule="exact"/>
              <w:jc w:val="center"/>
              <w:rPr>
                <w:rFonts w:hint="eastAsia" w:ascii="仿宋" w:hAnsi="仿宋" w:eastAsia="仿宋"/>
                <w:szCs w:val="21"/>
              </w:rPr>
            </w:pPr>
            <w:r>
              <w:rPr>
                <w:rFonts w:hint="eastAsia" w:ascii="仿宋" w:hAnsi="仿宋" w:eastAsia="仿宋"/>
                <w:szCs w:val="21"/>
              </w:rPr>
              <w:t>6</w:t>
            </w:r>
          </w:p>
        </w:tc>
        <w:tc>
          <w:tcPr>
            <w:tcW w:w="1081" w:type="dxa"/>
            <w:vAlign w:val="center"/>
          </w:tcPr>
          <w:p w14:paraId="7E2FB654">
            <w:pPr>
              <w:spacing w:afterLines="0" w:line="300" w:lineRule="exact"/>
              <w:jc w:val="center"/>
              <w:rPr>
                <w:rFonts w:hint="eastAsia" w:ascii="仿宋" w:hAnsi="仿宋" w:eastAsia="仿宋"/>
                <w:szCs w:val="21"/>
              </w:rPr>
            </w:pPr>
            <w:r>
              <w:rPr>
                <w:rFonts w:hint="eastAsia" w:ascii="仿宋" w:hAnsi="仿宋" w:eastAsia="仿宋"/>
                <w:szCs w:val="21"/>
              </w:rPr>
              <w:t>异径三通</w:t>
            </w:r>
          </w:p>
        </w:tc>
        <w:tc>
          <w:tcPr>
            <w:tcW w:w="1400" w:type="dxa"/>
            <w:vAlign w:val="center"/>
          </w:tcPr>
          <w:p w14:paraId="0772C069">
            <w:pPr>
              <w:spacing w:afterLines="0" w:line="300" w:lineRule="exact"/>
              <w:jc w:val="center"/>
              <w:rPr>
                <w:rFonts w:hint="eastAsia" w:ascii="仿宋" w:hAnsi="仿宋" w:eastAsia="仿宋"/>
                <w:szCs w:val="21"/>
              </w:rPr>
            </w:pPr>
            <w:r>
              <w:rPr>
                <w:rFonts w:hint="eastAsia" w:ascii="仿宋" w:hAnsi="仿宋" w:eastAsia="仿宋"/>
                <w:szCs w:val="21"/>
              </w:rPr>
              <w:t>DN400×200</w:t>
            </w:r>
          </w:p>
        </w:tc>
        <w:tc>
          <w:tcPr>
            <w:tcW w:w="1013" w:type="dxa"/>
            <w:vAlign w:val="center"/>
          </w:tcPr>
          <w:p w14:paraId="584C346A">
            <w:pPr>
              <w:spacing w:afterLines="0" w:line="300" w:lineRule="exact"/>
              <w:jc w:val="center"/>
              <w:rPr>
                <w:rFonts w:hint="eastAsia" w:ascii="仿宋" w:hAnsi="仿宋" w:eastAsia="仿宋"/>
                <w:szCs w:val="21"/>
              </w:rPr>
            </w:pPr>
            <w:r>
              <w:rPr>
                <w:rFonts w:hint="eastAsia" w:ascii="仿宋" w:hAnsi="仿宋" w:eastAsia="仿宋"/>
                <w:szCs w:val="21"/>
              </w:rPr>
              <w:t>PE</w:t>
            </w:r>
          </w:p>
        </w:tc>
        <w:tc>
          <w:tcPr>
            <w:tcW w:w="962" w:type="dxa"/>
            <w:gridSpan w:val="2"/>
            <w:vAlign w:val="center"/>
          </w:tcPr>
          <w:p w14:paraId="7E83B027">
            <w:pPr>
              <w:spacing w:afterLines="0" w:line="300" w:lineRule="exact"/>
              <w:jc w:val="center"/>
              <w:rPr>
                <w:rFonts w:hint="eastAsia" w:ascii="仿宋" w:hAnsi="仿宋" w:eastAsia="仿宋"/>
                <w:szCs w:val="21"/>
              </w:rPr>
            </w:pPr>
            <w:r>
              <w:rPr>
                <w:rFonts w:hint="eastAsia" w:ascii="仿宋" w:hAnsi="仿宋" w:eastAsia="仿宋"/>
                <w:szCs w:val="21"/>
              </w:rPr>
              <w:t>个</w:t>
            </w:r>
          </w:p>
        </w:tc>
        <w:tc>
          <w:tcPr>
            <w:tcW w:w="1772" w:type="dxa"/>
            <w:gridSpan w:val="2"/>
            <w:vAlign w:val="center"/>
          </w:tcPr>
          <w:p w14:paraId="1D09CCB8">
            <w:pPr>
              <w:spacing w:afterLines="0" w:line="300" w:lineRule="exact"/>
              <w:jc w:val="center"/>
              <w:rPr>
                <w:rFonts w:hint="eastAsia" w:ascii="仿宋" w:hAnsi="仿宋" w:eastAsia="仿宋"/>
                <w:szCs w:val="21"/>
              </w:rPr>
            </w:pPr>
            <w:r>
              <w:rPr>
                <w:rFonts w:hint="eastAsia" w:ascii="仿宋" w:hAnsi="仿宋" w:eastAsia="仿宋"/>
                <w:szCs w:val="21"/>
              </w:rPr>
              <w:t>6</w:t>
            </w:r>
          </w:p>
        </w:tc>
        <w:tc>
          <w:tcPr>
            <w:tcW w:w="1257" w:type="dxa"/>
            <w:vAlign w:val="center"/>
          </w:tcPr>
          <w:p w14:paraId="1BFF6EC3">
            <w:pPr>
              <w:spacing w:afterLines="0" w:line="300" w:lineRule="exact"/>
              <w:jc w:val="center"/>
              <w:rPr>
                <w:rFonts w:hint="eastAsia" w:ascii="仿宋" w:hAnsi="仿宋" w:eastAsia="仿宋"/>
                <w:szCs w:val="21"/>
              </w:rPr>
            </w:pPr>
          </w:p>
        </w:tc>
        <w:tc>
          <w:tcPr>
            <w:tcW w:w="1035" w:type="dxa"/>
            <w:vAlign w:val="center"/>
          </w:tcPr>
          <w:p w14:paraId="3148DFFE">
            <w:pPr>
              <w:spacing w:afterLines="0" w:line="300" w:lineRule="exact"/>
              <w:jc w:val="center"/>
              <w:rPr>
                <w:rFonts w:hint="eastAsia" w:ascii="仿宋" w:hAnsi="仿宋" w:eastAsia="仿宋"/>
                <w:szCs w:val="21"/>
              </w:rPr>
            </w:pPr>
            <w:r>
              <w:rPr>
                <w:rFonts w:hint="eastAsia" w:ascii="仿宋" w:hAnsi="仿宋" w:eastAsia="仿宋"/>
                <w:szCs w:val="21"/>
              </w:rPr>
              <w:t>贮泥池进泥管</w:t>
            </w:r>
          </w:p>
        </w:tc>
      </w:tr>
      <w:tr w14:paraId="4552D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227" w:type="dxa"/>
            <w:vAlign w:val="center"/>
          </w:tcPr>
          <w:p w14:paraId="6C0C38DC">
            <w:pPr>
              <w:spacing w:afterLines="0" w:line="300" w:lineRule="exact"/>
              <w:jc w:val="center"/>
              <w:rPr>
                <w:rFonts w:hint="eastAsia" w:ascii="仿宋" w:hAnsi="仿宋" w:eastAsia="仿宋"/>
                <w:szCs w:val="21"/>
              </w:rPr>
            </w:pPr>
            <w:r>
              <w:rPr>
                <w:rFonts w:hint="eastAsia" w:ascii="仿宋" w:hAnsi="仿宋" w:eastAsia="仿宋"/>
                <w:szCs w:val="21"/>
              </w:rPr>
              <w:t>7</w:t>
            </w:r>
          </w:p>
        </w:tc>
        <w:tc>
          <w:tcPr>
            <w:tcW w:w="1081" w:type="dxa"/>
            <w:vAlign w:val="center"/>
          </w:tcPr>
          <w:p w14:paraId="2BEE38E6">
            <w:pPr>
              <w:spacing w:afterLines="0" w:line="300" w:lineRule="exact"/>
              <w:jc w:val="center"/>
              <w:rPr>
                <w:rFonts w:hint="eastAsia" w:ascii="仿宋" w:hAnsi="仿宋" w:eastAsia="仿宋"/>
                <w:szCs w:val="21"/>
              </w:rPr>
            </w:pPr>
            <w:r>
              <w:rPr>
                <w:rFonts w:hint="eastAsia" w:ascii="仿宋" w:hAnsi="仿宋" w:eastAsia="仿宋"/>
                <w:szCs w:val="21"/>
              </w:rPr>
              <w:t>异径三通</w:t>
            </w:r>
          </w:p>
        </w:tc>
        <w:tc>
          <w:tcPr>
            <w:tcW w:w="1400" w:type="dxa"/>
            <w:vAlign w:val="center"/>
          </w:tcPr>
          <w:p w14:paraId="6D099576">
            <w:pPr>
              <w:spacing w:afterLines="0" w:line="300" w:lineRule="exact"/>
              <w:jc w:val="center"/>
              <w:rPr>
                <w:rFonts w:hint="eastAsia" w:ascii="仿宋" w:hAnsi="仿宋" w:eastAsia="仿宋"/>
                <w:szCs w:val="21"/>
              </w:rPr>
            </w:pPr>
            <w:r>
              <w:rPr>
                <w:rFonts w:hint="eastAsia" w:ascii="仿宋" w:hAnsi="仿宋" w:eastAsia="仿宋"/>
                <w:szCs w:val="21"/>
              </w:rPr>
              <w:t>DN400×300</w:t>
            </w:r>
          </w:p>
        </w:tc>
        <w:tc>
          <w:tcPr>
            <w:tcW w:w="1013" w:type="dxa"/>
            <w:vAlign w:val="center"/>
          </w:tcPr>
          <w:p w14:paraId="23B7BBC4">
            <w:pPr>
              <w:spacing w:afterLines="0" w:line="300" w:lineRule="exact"/>
              <w:jc w:val="center"/>
              <w:rPr>
                <w:rFonts w:hint="eastAsia" w:ascii="仿宋" w:hAnsi="仿宋" w:eastAsia="仿宋"/>
                <w:szCs w:val="21"/>
              </w:rPr>
            </w:pPr>
            <w:r>
              <w:rPr>
                <w:rFonts w:hint="eastAsia" w:ascii="仿宋" w:hAnsi="仿宋" w:eastAsia="仿宋"/>
                <w:szCs w:val="21"/>
              </w:rPr>
              <w:t>PE</w:t>
            </w:r>
          </w:p>
        </w:tc>
        <w:tc>
          <w:tcPr>
            <w:tcW w:w="962" w:type="dxa"/>
            <w:gridSpan w:val="2"/>
            <w:vAlign w:val="center"/>
          </w:tcPr>
          <w:p w14:paraId="5AAB1742">
            <w:pPr>
              <w:spacing w:afterLines="0" w:line="300" w:lineRule="exact"/>
              <w:jc w:val="center"/>
              <w:rPr>
                <w:rFonts w:hint="eastAsia" w:ascii="仿宋" w:hAnsi="仿宋" w:eastAsia="仿宋"/>
                <w:szCs w:val="21"/>
              </w:rPr>
            </w:pPr>
            <w:r>
              <w:rPr>
                <w:rFonts w:hint="eastAsia" w:ascii="仿宋" w:hAnsi="仿宋" w:eastAsia="仿宋"/>
                <w:szCs w:val="21"/>
              </w:rPr>
              <w:t>个</w:t>
            </w:r>
          </w:p>
        </w:tc>
        <w:tc>
          <w:tcPr>
            <w:tcW w:w="1772" w:type="dxa"/>
            <w:gridSpan w:val="2"/>
            <w:vAlign w:val="center"/>
          </w:tcPr>
          <w:p w14:paraId="70A81CA2">
            <w:pPr>
              <w:spacing w:afterLines="0" w:line="300" w:lineRule="exact"/>
              <w:jc w:val="center"/>
              <w:rPr>
                <w:rFonts w:hint="eastAsia" w:ascii="仿宋" w:hAnsi="仿宋" w:eastAsia="仿宋"/>
                <w:szCs w:val="21"/>
              </w:rPr>
            </w:pPr>
            <w:r>
              <w:rPr>
                <w:rFonts w:hint="eastAsia" w:ascii="仿宋" w:hAnsi="仿宋" w:eastAsia="仿宋"/>
                <w:szCs w:val="21"/>
              </w:rPr>
              <w:t>2</w:t>
            </w:r>
          </w:p>
        </w:tc>
        <w:tc>
          <w:tcPr>
            <w:tcW w:w="1257" w:type="dxa"/>
            <w:vAlign w:val="center"/>
          </w:tcPr>
          <w:p w14:paraId="7C5F7500">
            <w:pPr>
              <w:spacing w:afterLines="0" w:line="300" w:lineRule="exact"/>
              <w:jc w:val="center"/>
              <w:rPr>
                <w:rFonts w:hint="eastAsia" w:ascii="仿宋" w:hAnsi="仿宋" w:eastAsia="仿宋"/>
                <w:szCs w:val="21"/>
              </w:rPr>
            </w:pPr>
          </w:p>
        </w:tc>
        <w:tc>
          <w:tcPr>
            <w:tcW w:w="1035" w:type="dxa"/>
            <w:vAlign w:val="center"/>
          </w:tcPr>
          <w:p w14:paraId="75186E78">
            <w:pPr>
              <w:spacing w:afterLines="0" w:line="300" w:lineRule="exact"/>
              <w:jc w:val="center"/>
              <w:rPr>
                <w:rFonts w:hint="eastAsia" w:ascii="仿宋" w:hAnsi="仿宋" w:eastAsia="仿宋"/>
                <w:szCs w:val="21"/>
              </w:rPr>
            </w:pPr>
            <w:r>
              <w:rPr>
                <w:rFonts w:hint="eastAsia" w:ascii="仿宋" w:hAnsi="仿宋" w:eastAsia="仿宋"/>
                <w:szCs w:val="21"/>
              </w:rPr>
              <w:t>剩余污泥管汇总管</w:t>
            </w:r>
          </w:p>
        </w:tc>
      </w:tr>
      <w:tr w14:paraId="68375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9747" w:type="dxa"/>
            <w:gridSpan w:val="10"/>
            <w:vAlign w:val="center"/>
          </w:tcPr>
          <w:p w14:paraId="1680D9FC">
            <w:pPr>
              <w:spacing w:afterLines="0" w:line="300" w:lineRule="exact"/>
              <w:jc w:val="left"/>
              <w:rPr>
                <w:rFonts w:hint="eastAsia" w:ascii="仿宋" w:hAnsi="仿宋" w:eastAsia="仿宋"/>
                <w:szCs w:val="21"/>
              </w:rPr>
            </w:pPr>
            <w:r>
              <w:rPr>
                <w:rFonts w:hint="eastAsia" w:ascii="仿宋" w:hAnsi="仿宋" w:eastAsia="仿宋"/>
                <w:szCs w:val="21"/>
              </w:rPr>
              <w:t>阀门</w:t>
            </w:r>
          </w:p>
        </w:tc>
      </w:tr>
      <w:tr w14:paraId="0DAAD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227" w:type="dxa"/>
            <w:vAlign w:val="center"/>
          </w:tcPr>
          <w:p w14:paraId="2E521DFF">
            <w:pPr>
              <w:spacing w:afterLines="0" w:line="300" w:lineRule="exact"/>
              <w:jc w:val="center"/>
              <w:rPr>
                <w:rFonts w:hint="eastAsia" w:ascii="仿宋" w:hAnsi="仿宋" w:eastAsia="仿宋"/>
                <w:szCs w:val="21"/>
              </w:rPr>
            </w:pPr>
            <w:r>
              <w:rPr>
                <w:rFonts w:hint="eastAsia" w:ascii="仿宋" w:hAnsi="仿宋" w:eastAsia="仿宋"/>
                <w:szCs w:val="21"/>
              </w:rPr>
              <w:t>1</w:t>
            </w:r>
          </w:p>
        </w:tc>
        <w:tc>
          <w:tcPr>
            <w:tcW w:w="1081" w:type="dxa"/>
            <w:vAlign w:val="center"/>
          </w:tcPr>
          <w:p w14:paraId="1F55931C">
            <w:pPr>
              <w:spacing w:afterLines="0" w:line="300" w:lineRule="exact"/>
              <w:jc w:val="center"/>
              <w:rPr>
                <w:rFonts w:hint="eastAsia" w:ascii="仿宋" w:hAnsi="仿宋" w:eastAsia="仿宋"/>
                <w:szCs w:val="21"/>
              </w:rPr>
            </w:pPr>
            <w:r>
              <w:rPr>
                <w:rFonts w:hint="eastAsia" w:ascii="仿宋" w:hAnsi="仿宋" w:eastAsia="仿宋"/>
                <w:szCs w:val="21"/>
              </w:rPr>
              <w:t>电动蝶阀</w:t>
            </w:r>
          </w:p>
        </w:tc>
        <w:tc>
          <w:tcPr>
            <w:tcW w:w="1400" w:type="dxa"/>
            <w:vAlign w:val="center"/>
          </w:tcPr>
          <w:p w14:paraId="30F959FC">
            <w:pPr>
              <w:spacing w:afterLines="0" w:line="300" w:lineRule="exact"/>
              <w:jc w:val="center"/>
              <w:rPr>
                <w:rFonts w:hint="eastAsia" w:ascii="仿宋" w:hAnsi="仿宋" w:eastAsia="仿宋"/>
                <w:szCs w:val="21"/>
              </w:rPr>
            </w:pPr>
            <w:r>
              <w:rPr>
                <w:rFonts w:hint="eastAsia" w:ascii="仿宋" w:hAnsi="仿宋" w:eastAsia="仿宋"/>
                <w:szCs w:val="21"/>
              </w:rPr>
              <w:t>DN300,PN10</w:t>
            </w:r>
          </w:p>
        </w:tc>
        <w:tc>
          <w:tcPr>
            <w:tcW w:w="1013" w:type="dxa"/>
            <w:vAlign w:val="center"/>
          </w:tcPr>
          <w:p w14:paraId="68FDF6F4">
            <w:pPr>
              <w:spacing w:afterLines="0" w:line="300" w:lineRule="exact"/>
              <w:jc w:val="center"/>
              <w:rPr>
                <w:rFonts w:hint="eastAsia" w:ascii="仿宋" w:hAnsi="仿宋" w:eastAsia="仿宋"/>
                <w:szCs w:val="21"/>
              </w:rPr>
            </w:pPr>
            <w:r>
              <w:rPr>
                <w:rFonts w:hint="eastAsia" w:ascii="仿宋" w:hAnsi="仿宋" w:eastAsia="仿宋"/>
                <w:szCs w:val="21"/>
              </w:rPr>
              <w:t>成品</w:t>
            </w:r>
          </w:p>
        </w:tc>
        <w:tc>
          <w:tcPr>
            <w:tcW w:w="962" w:type="dxa"/>
            <w:gridSpan w:val="2"/>
            <w:vAlign w:val="center"/>
          </w:tcPr>
          <w:p w14:paraId="71F7E9BF">
            <w:pPr>
              <w:spacing w:afterLines="0" w:line="300" w:lineRule="exact"/>
              <w:jc w:val="center"/>
              <w:rPr>
                <w:rFonts w:hint="eastAsia" w:ascii="仿宋" w:hAnsi="仿宋" w:eastAsia="仿宋"/>
                <w:szCs w:val="21"/>
              </w:rPr>
            </w:pPr>
            <w:r>
              <w:rPr>
                <w:rFonts w:hint="eastAsia" w:ascii="仿宋" w:hAnsi="仿宋" w:eastAsia="仿宋"/>
                <w:szCs w:val="21"/>
              </w:rPr>
              <w:t>个</w:t>
            </w:r>
          </w:p>
        </w:tc>
        <w:tc>
          <w:tcPr>
            <w:tcW w:w="1772" w:type="dxa"/>
            <w:gridSpan w:val="2"/>
            <w:vAlign w:val="center"/>
          </w:tcPr>
          <w:p w14:paraId="4ECF2EEF">
            <w:pPr>
              <w:spacing w:afterLines="0" w:line="300" w:lineRule="exact"/>
              <w:jc w:val="center"/>
              <w:rPr>
                <w:rFonts w:hint="eastAsia" w:ascii="仿宋" w:hAnsi="仿宋" w:eastAsia="仿宋"/>
                <w:szCs w:val="21"/>
              </w:rPr>
            </w:pPr>
            <w:r>
              <w:rPr>
                <w:rFonts w:hint="eastAsia" w:ascii="仿宋" w:hAnsi="仿宋" w:eastAsia="仿宋"/>
                <w:szCs w:val="21"/>
              </w:rPr>
              <w:t>1</w:t>
            </w:r>
          </w:p>
        </w:tc>
        <w:tc>
          <w:tcPr>
            <w:tcW w:w="1257" w:type="dxa"/>
            <w:vAlign w:val="center"/>
          </w:tcPr>
          <w:p w14:paraId="7D486C0D">
            <w:pPr>
              <w:spacing w:afterLines="0" w:line="300" w:lineRule="exact"/>
              <w:jc w:val="center"/>
              <w:rPr>
                <w:rFonts w:hint="eastAsia" w:ascii="仿宋" w:hAnsi="仿宋" w:eastAsia="仿宋"/>
                <w:szCs w:val="21"/>
              </w:rPr>
            </w:pPr>
          </w:p>
        </w:tc>
        <w:tc>
          <w:tcPr>
            <w:tcW w:w="1035" w:type="dxa"/>
            <w:vAlign w:val="center"/>
          </w:tcPr>
          <w:p w14:paraId="5E6617C5">
            <w:pPr>
              <w:spacing w:afterLines="0" w:line="300" w:lineRule="exact"/>
              <w:jc w:val="center"/>
              <w:rPr>
                <w:rFonts w:hint="eastAsia" w:ascii="仿宋" w:hAnsi="仿宋" w:eastAsia="仿宋"/>
                <w:szCs w:val="21"/>
              </w:rPr>
            </w:pPr>
            <w:r>
              <w:rPr>
                <w:rFonts w:hint="eastAsia" w:ascii="仿宋" w:hAnsi="仿宋" w:eastAsia="仿宋"/>
                <w:szCs w:val="21"/>
              </w:rPr>
              <w:t>新建贮泥池进泥管</w:t>
            </w:r>
          </w:p>
        </w:tc>
      </w:tr>
      <w:tr w14:paraId="4CA44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227" w:type="dxa"/>
            <w:vAlign w:val="center"/>
          </w:tcPr>
          <w:p w14:paraId="6D8F4D7B">
            <w:pPr>
              <w:spacing w:afterLines="0" w:line="300" w:lineRule="exact"/>
              <w:jc w:val="center"/>
              <w:rPr>
                <w:rFonts w:hint="eastAsia" w:ascii="仿宋" w:hAnsi="仿宋" w:eastAsia="仿宋"/>
                <w:szCs w:val="21"/>
              </w:rPr>
            </w:pPr>
            <w:r>
              <w:rPr>
                <w:rFonts w:hint="eastAsia" w:ascii="仿宋" w:hAnsi="仿宋" w:eastAsia="仿宋"/>
                <w:szCs w:val="21"/>
              </w:rPr>
              <w:t>2</w:t>
            </w:r>
          </w:p>
        </w:tc>
        <w:tc>
          <w:tcPr>
            <w:tcW w:w="1081" w:type="dxa"/>
            <w:vAlign w:val="center"/>
          </w:tcPr>
          <w:p w14:paraId="2D9C535B">
            <w:pPr>
              <w:spacing w:afterLines="0" w:line="300" w:lineRule="exact"/>
              <w:jc w:val="center"/>
              <w:rPr>
                <w:rFonts w:hint="eastAsia" w:ascii="仿宋" w:hAnsi="仿宋" w:eastAsia="仿宋"/>
                <w:szCs w:val="21"/>
              </w:rPr>
            </w:pPr>
            <w:r>
              <w:rPr>
                <w:rFonts w:hint="eastAsia" w:ascii="仿宋" w:hAnsi="仿宋" w:eastAsia="仿宋"/>
                <w:szCs w:val="21"/>
              </w:rPr>
              <w:t>电动蝶阀</w:t>
            </w:r>
          </w:p>
        </w:tc>
        <w:tc>
          <w:tcPr>
            <w:tcW w:w="1400" w:type="dxa"/>
            <w:vAlign w:val="center"/>
          </w:tcPr>
          <w:p w14:paraId="6136A4A5">
            <w:pPr>
              <w:spacing w:afterLines="0" w:line="300" w:lineRule="exact"/>
              <w:jc w:val="center"/>
              <w:rPr>
                <w:rFonts w:hint="eastAsia" w:ascii="仿宋" w:hAnsi="仿宋" w:eastAsia="仿宋"/>
                <w:szCs w:val="21"/>
              </w:rPr>
            </w:pPr>
            <w:r>
              <w:rPr>
                <w:rFonts w:hint="eastAsia" w:ascii="仿宋" w:hAnsi="仿宋" w:eastAsia="仿宋"/>
                <w:szCs w:val="21"/>
              </w:rPr>
              <w:t>DN200,PN10</w:t>
            </w:r>
          </w:p>
        </w:tc>
        <w:tc>
          <w:tcPr>
            <w:tcW w:w="1013" w:type="dxa"/>
            <w:vAlign w:val="center"/>
          </w:tcPr>
          <w:p w14:paraId="08573EF0">
            <w:pPr>
              <w:spacing w:afterLines="0" w:line="300" w:lineRule="exact"/>
              <w:jc w:val="center"/>
              <w:rPr>
                <w:rFonts w:hint="eastAsia" w:ascii="仿宋" w:hAnsi="仿宋" w:eastAsia="仿宋"/>
                <w:szCs w:val="21"/>
              </w:rPr>
            </w:pPr>
            <w:r>
              <w:rPr>
                <w:rFonts w:hint="eastAsia" w:ascii="仿宋" w:hAnsi="仿宋" w:eastAsia="仿宋"/>
                <w:szCs w:val="21"/>
              </w:rPr>
              <w:t>成品</w:t>
            </w:r>
          </w:p>
        </w:tc>
        <w:tc>
          <w:tcPr>
            <w:tcW w:w="962" w:type="dxa"/>
            <w:gridSpan w:val="2"/>
            <w:vAlign w:val="center"/>
          </w:tcPr>
          <w:p w14:paraId="16162D5F">
            <w:pPr>
              <w:spacing w:afterLines="0" w:line="300" w:lineRule="exact"/>
              <w:jc w:val="center"/>
              <w:rPr>
                <w:rFonts w:hint="eastAsia" w:ascii="仿宋" w:hAnsi="仿宋" w:eastAsia="仿宋"/>
                <w:szCs w:val="21"/>
              </w:rPr>
            </w:pPr>
            <w:r>
              <w:rPr>
                <w:rFonts w:hint="eastAsia" w:ascii="仿宋" w:hAnsi="仿宋" w:eastAsia="仿宋"/>
                <w:szCs w:val="21"/>
              </w:rPr>
              <w:t>个</w:t>
            </w:r>
          </w:p>
        </w:tc>
        <w:tc>
          <w:tcPr>
            <w:tcW w:w="1772" w:type="dxa"/>
            <w:gridSpan w:val="2"/>
            <w:vAlign w:val="center"/>
          </w:tcPr>
          <w:p w14:paraId="6BD7411E">
            <w:pPr>
              <w:spacing w:afterLines="0" w:line="300" w:lineRule="exact"/>
              <w:jc w:val="center"/>
              <w:rPr>
                <w:rFonts w:hint="eastAsia" w:ascii="仿宋" w:hAnsi="仿宋" w:eastAsia="仿宋"/>
                <w:szCs w:val="21"/>
              </w:rPr>
            </w:pPr>
            <w:r>
              <w:rPr>
                <w:rFonts w:hint="eastAsia" w:ascii="仿宋" w:hAnsi="仿宋" w:eastAsia="仿宋"/>
                <w:szCs w:val="21"/>
              </w:rPr>
              <w:t>1</w:t>
            </w:r>
          </w:p>
        </w:tc>
        <w:tc>
          <w:tcPr>
            <w:tcW w:w="1257" w:type="dxa"/>
            <w:vAlign w:val="center"/>
          </w:tcPr>
          <w:p w14:paraId="3BEA1129">
            <w:pPr>
              <w:spacing w:afterLines="0" w:line="300" w:lineRule="exact"/>
              <w:jc w:val="center"/>
              <w:rPr>
                <w:rFonts w:hint="eastAsia" w:ascii="仿宋" w:hAnsi="仿宋" w:eastAsia="仿宋"/>
                <w:szCs w:val="21"/>
              </w:rPr>
            </w:pPr>
          </w:p>
        </w:tc>
        <w:tc>
          <w:tcPr>
            <w:tcW w:w="1035" w:type="dxa"/>
            <w:vAlign w:val="center"/>
          </w:tcPr>
          <w:p w14:paraId="1DA13613">
            <w:pPr>
              <w:spacing w:afterLines="0" w:line="300" w:lineRule="exact"/>
              <w:jc w:val="center"/>
              <w:rPr>
                <w:rFonts w:hint="eastAsia" w:ascii="仿宋" w:hAnsi="仿宋" w:eastAsia="仿宋"/>
                <w:szCs w:val="21"/>
              </w:rPr>
            </w:pPr>
            <w:r>
              <w:rPr>
                <w:rFonts w:hint="eastAsia" w:ascii="仿宋" w:hAnsi="仿宋" w:eastAsia="仿宋"/>
                <w:szCs w:val="21"/>
              </w:rPr>
              <w:t>现状DN200进泥管</w:t>
            </w:r>
          </w:p>
        </w:tc>
      </w:tr>
      <w:tr w14:paraId="77953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9747" w:type="dxa"/>
            <w:gridSpan w:val="10"/>
            <w:vAlign w:val="center"/>
          </w:tcPr>
          <w:p w14:paraId="55E2C465">
            <w:pPr>
              <w:spacing w:afterLines="0" w:line="300" w:lineRule="exact"/>
              <w:jc w:val="left"/>
              <w:rPr>
                <w:rFonts w:hint="eastAsia" w:ascii="仿宋" w:hAnsi="仿宋" w:eastAsia="仿宋"/>
                <w:szCs w:val="21"/>
              </w:rPr>
            </w:pPr>
            <w:r>
              <w:rPr>
                <w:rFonts w:hint="eastAsia" w:ascii="仿宋" w:hAnsi="仿宋" w:eastAsia="仿宋"/>
                <w:szCs w:val="21"/>
              </w:rPr>
              <w:t>土建工程</w:t>
            </w:r>
          </w:p>
        </w:tc>
      </w:tr>
      <w:tr w14:paraId="6E6ED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227" w:type="dxa"/>
            <w:vAlign w:val="center"/>
          </w:tcPr>
          <w:p w14:paraId="31B5C01B">
            <w:pPr>
              <w:spacing w:afterLines="0" w:line="300" w:lineRule="exact"/>
              <w:jc w:val="center"/>
              <w:rPr>
                <w:rFonts w:hint="eastAsia" w:ascii="仿宋" w:hAnsi="仿宋" w:eastAsia="仿宋"/>
                <w:szCs w:val="21"/>
              </w:rPr>
            </w:pPr>
            <w:r>
              <w:rPr>
                <w:rFonts w:hint="eastAsia" w:ascii="仿宋" w:hAnsi="仿宋" w:eastAsia="仿宋"/>
                <w:szCs w:val="21"/>
              </w:rPr>
              <w:t>1</w:t>
            </w:r>
          </w:p>
        </w:tc>
        <w:tc>
          <w:tcPr>
            <w:tcW w:w="1081" w:type="dxa"/>
            <w:vAlign w:val="center"/>
          </w:tcPr>
          <w:p w14:paraId="24979338">
            <w:pPr>
              <w:spacing w:afterLines="0" w:line="300" w:lineRule="exact"/>
              <w:jc w:val="center"/>
              <w:rPr>
                <w:rFonts w:hint="eastAsia" w:ascii="仿宋" w:hAnsi="仿宋" w:eastAsia="仿宋"/>
                <w:szCs w:val="21"/>
              </w:rPr>
            </w:pPr>
            <w:r>
              <w:rPr>
                <w:rFonts w:hint="eastAsia" w:ascii="仿宋" w:hAnsi="仿宋" w:eastAsia="仿宋"/>
                <w:szCs w:val="21"/>
              </w:rPr>
              <w:t>沟槽开挖和回填</w:t>
            </w:r>
          </w:p>
        </w:tc>
        <w:tc>
          <w:tcPr>
            <w:tcW w:w="1400" w:type="dxa"/>
            <w:vAlign w:val="center"/>
          </w:tcPr>
          <w:p w14:paraId="65F782CA">
            <w:pPr>
              <w:spacing w:afterLines="0" w:line="300" w:lineRule="exact"/>
              <w:jc w:val="center"/>
              <w:rPr>
                <w:rFonts w:hint="eastAsia" w:ascii="仿宋" w:hAnsi="仿宋" w:eastAsia="仿宋"/>
                <w:szCs w:val="21"/>
              </w:rPr>
            </w:pPr>
          </w:p>
        </w:tc>
        <w:tc>
          <w:tcPr>
            <w:tcW w:w="1013" w:type="dxa"/>
            <w:vAlign w:val="center"/>
          </w:tcPr>
          <w:p w14:paraId="6361691B">
            <w:pPr>
              <w:spacing w:afterLines="0" w:line="300" w:lineRule="exact"/>
              <w:jc w:val="center"/>
              <w:rPr>
                <w:rFonts w:hint="eastAsia" w:ascii="仿宋" w:hAnsi="仿宋" w:eastAsia="仿宋"/>
                <w:szCs w:val="21"/>
              </w:rPr>
            </w:pPr>
          </w:p>
        </w:tc>
        <w:tc>
          <w:tcPr>
            <w:tcW w:w="962" w:type="dxa"/>
            <w:gridSpan w:val="2"/>
            <w:vAlign w:val="center"/>
          </w:tcPr>
          <w:p w14:paraId="2B0A15F7">
            <w:pPr>
              <w:spacing w:afterLines="0" w:line="300" w:lineRule="exact"/>
              <w:jc w:val="center"/>
              <w:rPr>
                <w:rFonts w:hint="eastAsia" w:ascii="仿宋" w:hAnsi="仿宋" w:eastAsia="仿宋"/>
                <w:szCs w:val="21"/>
              </w:rPr>
            </w:pPr>
            <w:r>
              <w:rPr>
                <w:rFonts w:hint="eastAsia" w:ascii="仿宋" w:hAnsi="仿宋" w:eastAsia="仿宋"/>
                <w:szCs w:val="21"/>
              </w:rPr>
              <w:t>项</w:t>
            </w:r>
          </w:p>
        </w:tc>
        <w:tc>
          <w:tcPr>
            <w:tcW w:w="1772" w:type="dxa"/>
            <w:gridSpan w:val="2"/>
            <w:vAlign w:val="center"/>
          </w:tcPr>
          <w:p w14:paraId="3CF96073">
            <w:pPr>
              <w:spacing w:afterLines="0" w:line="300" w:lineRule="exact"/>
              <w:jc w:val="center"/>
              <w:rPr>
                <w:rFonts w:hint="eastAsia" w:ascii="仿宋" w:hAnsi="仿宋" w:eastAsia="仿宋"/>
                <w:szCs w:val="21"/>
              </w:rPr>
            </w:pPr>
            <w:r>
              <w:rPr>
                <w:rFonts w:hint="eastAsia" w:ascii="仿宋" w:hAnsi="仿宋" w:eastAsia="仿宋"/>
                <w:szCs w:val="21"/>
              </w:rPr>
              <w:t>1</w:t>
            </w:r>
          </w:p>
        </w:tc>
        <w:tc>
          <w:tcPr>
            <w:tcW w:w="1257" w:type="dxa"/>
            <w:vAlign w:val="center"/>
          </w:tcPr>
          <w:p w14:paraId="45F5ECB3">
            <w:pPr>
              <w:spacing w:afterLines="0" w:line="300" w:lineRule="exact"/>
              <w:jc w:val="center"/>
              <w:rPr>
                <w:rFonts w:hint="eastAsia" w:ascii="仿宋" w:hAnsi="仿宋" w:eastAsia="仿宋"/>
                <w:szCs w:val="21"/>
              </w:rPr>
            </w:pPr>
          </w:p>
        </w:tc>
        <w:tc>
          <w:tcPr>
            <w:tcW w:w="1035" w:type="dxa"/>
            <w:vAlign w:val="center"/>
          </w:tcPr>
          <w:p w14:paraId="06866F77">
            <w:pPr>
              <w:spacing w:afterLines="0" w:line="300" w:lineRule="exact"/>
              <w:jc w:val="center"/>
              <w:rPr>
                <w:rFonts w:hint="eastAsia" w:ascii="仿宋" w:hAnsi="仿宋" w:eastAsia="仿宋"/>
                <w:szCs w:val="21"/>
              </w:rPr>
            </w:pPr>
            <w:r>
              <w:rPr>
                <w:rFonts w:hint="eastAsia" w:ascii="仿宋" w:hAnsi="仿宋" w:eastAsia="仿宋"/>
                <w:szCs w:val="21"/>
              </w:rPr>
              <w:t>含开挖后的路面、绿化带破除与恢复</w:t>
            </w:r>
          </w:p>
        </w:tc>
      </w:tr>
      <w:tr w14:paraId="71F04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747" w:type="dxa"/>
            <w:gridSpan w:val="10"/>
            <w:vAlign w:val="center"/>
          </w:tcPr>
          <w:p w14:paraId="2C9F2F8F">
            <w:pPr>
              <w:spacing w:afterLines="0" w:line="440" w:lineRule="exact"/>
              <w:rPr>
                <w:rFonts w:hint="eastAsia" w:ascii="仿宋" w:hAnsi="仿宋" w:eastAsia="仿宋"/>
                <w:szCs w:val="21"/>
              </w:rPr>
            </w:pPr>
            <w:r>
              <w:rPr>
                <w:rFonts w:hint="eastAsia" w:ascii="仿宋" w:hAnsi="仿宋" w:eastAsia="仿宋"/>
                <w:szCs w:val="21"/>
              </w:rPr>
              <w:t>含税合计（元）：</w:t>
            </w:r>
          </w:p>
        </w:tc>
      </w:tr>
      <w:tr w14:paraId="70914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27" w:type="dxa"/>
            <w:vAlign w:val="center"/>
          </w:tcPr>
          <w:p w14:paraId="2A4E2649">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发票类型</w:t>
            </w:r>
          </w:p>
        </w:tc>
        <w:tc>
          <w:tcPr>
            <w:tcW w:w="3494" w:type="dxa"/>
            <w:gridSpan w:val="3"/>
            <w:vAlign w:val="center"/>
          </w:tcPr>
          <w:p w14:paraId="131F7C30">
            <w:pPr>
              <w:spacing w:afterLines="0" w:line="300" w:lineRule="exact"/>
              <w:jc w:val="center"/>
              <w:rPr>
                <w:rFonts w:hint="eastAsia" w:ascii="仿宋" w:hAnsi="仿宋" w:eastAsia="仿宋"/>
                <w:szCs w:val="21"/>
              </w:rPr>
            </w:pPr>
            <w:r>
              <w:rPr>
                <w:rFonts w:hint="eastAsia" w:ascii="仿宋" w:hAnsi="仿宋" w:eastAsia="仿宋"/>
                <w:szCs w:val="21"/>
              </w:rPr>
              <w:t>增值税专用发票</w:t>
            </w:r>
          </w:p>
        </w:tc>
        <w:tc>
          <w:tcPr>
            <w:tcW w:w="962" w:type="dxa"/>
            <w:gridSpan w:val="2"/>
            <w:vAlign w:val="center"/>
          </w:tcPr>
          <w:p w14:paraId="39EC03B9">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税点</w:t>
            </w:r>
          </w:p>
        </w:tc>
        <w:tc>
          <w:tcPr>
            <w:tcW w:w="4064" w:type="dxa"/>
            <w:gridSpan w:val="4"/>
            <w:vAlign w:val="center"/>
          </w:tcPr>
          <w:p w14:paraId="2E579238">
            <w:pPr>
              <w:spacing w:afterLines="0" w:line="300" w:lineRule="exact"/>
              <w:jc w:val="center"/>
              <w:rPr>
                <w:rFonts w:hint="eastAsia" w:ascii="仿宋" w:hAnsi="仿宋" w:eastAsia="仿宋"/>
                <w:szCs w:val="21"/>
              </w:rPr>
            </w:pPr>
          </w:p>
        </w:tc>
      </w:tr>
      <w:tr w14:paraId="67084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1227" w:type="dxa"/>
            <w:vAlign w:val="center"/>
          </w:tcPr>
          <w:p w14:paraId="10B06311">
            <w:pPr>
              <w:spacing w:afterLines="0" w:line="300" w:lineRule="exact"/>
              <w:jc w:val="center"/>
              <w:rPr>
                <w:rFonts w:hint="eastAsia" w:ascii="仿宋" w:hAnsi="仿宋" w:eastAsia="仿宋"/>
                <w:szCs w:val="21"/>
              </w:rPr>
            </w:pPr>
            <w:r>
              <w:rPr>
                <w:rFonts w:hint="eastAsia" w:ascii="仿宋" w:hAnsi="仿宋" w:eastAsia="仿宋"/>
                <w:szCs w:val="21"/>
              </w:rPr>
              <w:t>付款方式</w:t>
            </w:r>
          </w:p>
        </w:tc>
        <w:tc>
          <w:tcPr>
            <w:tcW w:w="8520" w:type="dxa"/>
            <w:gridSpan w:val="9"/>
            <w:vAlign w:val="center"/>
          </w:tcPr>
          <w:p w14:paraId="59D54D6E">
            <w:pPr>
              <w:spacing w:afterLines="0" w:line="300" w:lineRule="exact"/>
              <w:jc w:val="left"/>
              <w:rPr>
                <w:rFonts w:hint="eastAsia" w:ascii="仿宋" w:hAnsi="仿宋" w:eastAsia="仿宋"/>
                <w:szCs w:val="21"/>
              </w:rPr>
            </w:pPr>
            <w:r>
              <w:rPr>
                <w:rFonts w:hint="eastAsia" w:ascii="仿宋" w:hAnsi="仿宋" w:eastAsia="仿宋"/>
                <w:szCs w:val="21"/>
                <w:lang w:val="zh-CN" w:eastAsia="zh-Hans"/>
              </w:rPr>
              <w:t>合同生效后，</w:t>
            </w:r>
            <w:r>
              <w:rPr>
                <w:rFonts w:hint="eastAsia" w:ascii="仿宋" w:hAnsi="仿宋" w:eastAsia="仿宋"/>
                <w:szCs w:val="21"/>
                <w:lang w:val="zh-CN"/>
              </w:rPr>
              <w:t>乙方提交付款申请材料</w:t>
            </w:r>
            <w:r>
              <w:rPr>
                <w:rFonts w:hint="eastAsia" w:ascii="仿宋" w:hAnsi="仿宋" w:eastAsia="仿宋"/>
                <w:szCs w:val="21"/>
              </w:rPr>
              <w:t>及增值税发票</w:t>
            </w:r>
            <w:r>
              <w:rPr>
                <w:rFonts w:hint="eastAsia" w:ascii="仿宋" w:hAnsi="仿宋" w:eastAsia="仿宋"/>
                <w:szCs w:val="21"/>
                <w:lang w:val="zh-CN"/>
              </w:rPr>
              <w:t>，</w:t>
            </w:r>
            <w:r>
              <w:rPr>
                <w:rFonts w:hint="eastAsia" w:ascii="仿宋" w:hAnsi="仿宋" w:eastAsia="仿宋"/>
                <w:szCs w:val="21"/>
                <w:lang w:val="zh-CN" w:eastAsia="zh-Hans"/>
              </w:rPr>
              <w:t>甲方向乙方支付合同总价的</w:t>
            </w:r>
            <w:r>
              <w:rPr>
                <w:rFonts w:hint="eastAsia" w:ascii="仿宋" w:hAnsi="仿宋" w:eastAsia="仿宋"/>
                <w:szCs w:val="21"/>
              </w:rPr>
              <w:t>30</w:t>
            </w:r>
            <w:r>
              <w:rPr>
                <w:rFonts w:hint="eastAsia" w:ascii="仿宋" w:hAnsi="仿宋" w:eastAsia="仿宋"/>
                <w:szCs w:val="21"/>
                <w:lang w:val="zh-CN" w:eastAsia="zh-Hans"/>
              </w:rPr>
              <w:t>%作为预付款</w:t>
            </w:r>
            <w:r>
              <w:rPr>
                <w:rFonts w:hint="eastAsia" w:ascii="仿宋" w:hAnsi="仿宋" w:eastAsia="仿宋"/>
                <w:szCs w:val="21"/>
                <w:lang w:val="zh-CN"/>
              </w:rPr>
              <w:t>；</w:t>
            </w:r>
            <w:r>
              <w:rPr>
                <w:rFonts w:hint="eastAsia" w:ascii="仿宋" w:hAnsi="仿宋" w:eastAsia="仿宋"/>
                <w:szCs w:val="21"/>
                <w:lang w:val="zh-CN" w:eastAsia="zh-Hans"/>
              </w:rPr>
              <w:t>工程竣工验收通过且结算完成后，甲方向乙方支付至结算金额的</w:t>
            </w:r>
            <w:r>
              <w:rPr>
                <w:rFonts w:hint="eastAsia" w:ascii="仿宋" w:hAnsi="仿宋" w:eastAsia="仿宋"/>
                <w:szCs w:val="21"/>
              </w:rPr>
              <w:t>97%</w:t>
            </w:r>
            <w:r>
              <w:rPr>
                <w:rFonts w:hint="eastAsia" w:ascii="仿宋" w:hAnsi="仿宋" w:eastAsia="仿宋"/>
                <w:szCs w:val="21"/>
                <w:lang w:val="zh-CN"/>
              </w:rPr>
              <w:t>，</w:t>
            </w:r>
            <w:r>
              <w:rPr>
                <w:rFonts w:hint="eastAsia" w:ascii="仿宋" w:hAnsi="仿宋" w:eastAsia="仿宋"/>
                <w:szCs w:val="21"/>
                <w:lang w:val="zh-CN" w:eastAsia="zh-Hans"/>
              </w:rPr>
              <w:t>质保金为结算金额的</w:t>
            </w:r>
            <w:r>
              <w:rPr>
                <w:rFonts w:hint="eastAsia" w:ascii="仿宋" w:hAnsi="仿宋" w:eastAsia="仿宋"/>
                <w:szCs w:val="21"/>
              </w:rPr>
              <w:t>3</w:t>
            </w:r>
            <w:r>
              <w:rPr>
                <w:rFonts w:hint="eastAsia" w:ascii="仿宋" w:hAnsi="仿宋" w:eastAsia="仿宋"/>
                <w:szCs w:val="21"/>
                <w:lang w:val="zh-CN" w:eastAsia="zh-Hans"/>
              </w:rPr>
              <w:t>%，质保期满后，甲方按照合同约定扣除相关款项后无息退还。</w:t>
            </w:r>
          </w:p>
        </w:tc>
      </w:tr>
      <w:tr w14:paraId="4F771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227" w:type="dxa"/>
            <w:vAlign w:val="center"/>
          </w:tcPr>
          <w:p w14:paraId="44CC7FC2">
            <w:pPr>
              <w:spacing w:afterLines="0" w:line="300" w:lineRule="exact"/>
              <w:jc w:val="center"/>
              <w:rPr>
                <w:rFonts w:hint="eastAsia" w:ascii="仿宋" w:hAnsi="仿宋" w:eastAsia="仿宋"/>
                <w:szCs w:val="21"/>
              </w:rPr>
            </w:pPr>
            <w:r>
              <w:rPr>
                <w:rFonts w:hint="eastAsia" w:ascii="仿宋" w:hAnsi="仿宋" w:eastAsia="仿宋"/>
                <w:szCs w:val="21"/>
              </w:rPr>
              <w:t>*工期</w:t>
            </w:r>
          </w:p>
        </w:tc>
        <w:tc>
          <w:tcPr>
            <w:tcW w:w="3894" w:type="dxa"/>
            <w:gridSpan w:val="4"/>
            <w:vAlign w:val="center"/>
          </w:tcPr>
          <w:p w14:paraId="744E0280">
            <w:pPr>
              <w:spacing w:afterLines="0" w:line="300" w:lineRule="exact"/>
              <w:jc w:val="left"/>
              <w:rPr>
                <w:rFonts w:hint="eastAsia" w:ascii="仿宋" w:hAnsi="仿宋" w:eastAsia="仿宋"/>
                <w:szCs w:val="21"/>
              </w:rPr>
            </w:pPr>
            <w:r>
              <w:rPr>
                <w:rFonts w:hint="eastAsia" w:ascii="仿宋" w:hAnsi="仿宋" w:eastAsia="仿宋"/>
                <w:szCs w:val="21"/>
                <w:lang w:val="zh-CN"/>
              </w:rPr>
              <w:t>工期要求：自合同签订之日起至乙方完成全部服务内容，具备验收条件不多于35个日历天。</w:t>
            </w:r>
          </w:p>
        </w:tc>
        <w:tc>
          <w:tcPr>
            <w:tcW w:w="960" w:type="dxa"/>
            <w:gridSpan w:val="2"/>
            <w:vAlign w:val="center"/>
          </w:tcPr>
          <w:p w14:paraId="6FC2DE36">
            <w:pPr>
              <w:spacing w:afterLines="0" w:line="300" w:lineRule="exact"/>
              <w:jc w:val="left"/>
              <w:rPr>
                <w:rFonts w:hint="eastAsia" w:ascii="仿宋" w:hAnsi="仿宋" w:eastAsia="仿宋"/>
                <w:szCs w:val="21"/>
              </w:rPr>
            </w:pPr>
            <w:r>
              <w:rPr>
                <w:rFonts w:hint="eastAsia" w:ascii="仿宋" w:hAnsi="仿宋" w:eastAsia="仿宋"/>
                <w:szCs w:val="21"/>
              </w:rPr>
              <w:t>质保期</w:t>
            </w:r>
          </w:p>
        </w:tc>
        <w:tc>
          <w:tcPr>
            <w:tcW w:w="3666" w:type="dxa"/>
            <w:gridSpan w:val="3"/>
            <w:vAlign w:val="center"/>
          </w:tcPr>
          <w:p w14:paraId="21D3A53F">
            <w:pPr>
              <w:spacing w:afterLines="0" w:line="300" w:lineRule="exact"/>
              <w:jc w:val="left"/>
              <w:rPr>
                <w:rFonts w:hint="eastAsia" w:ascii="仿宋" w:hAnsi="仿宋" w:eastAsia="仿宋"/>
                <w:szCs w:val="21"/>
              </w:rPr>
            </w:pPr>
            <w:r>
              <w:rPr>
                <w:rFonts w:hint="eastAsia" w:ascii="仿宋" w:hAnsi="仿宋" w:eastAsia="仿宋"/>
                <w:szCs w:val="21"/>
              </w:rPr>
              <w:t>1年</w:t>
            </w:r>
          </w:p>
        </w:tc>
      </w:tr>
      <w:tr w14:paraId="0FA54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747" w:type="dxa"/>
            <w:gridSpan w:val="10"/>
            <w:vAlign w:val="center"/>
          </w:tcPr>
          <w:p w14:paraId="27B1D47E">
            <w:pPr>
              <w:spacing w:afterLines="0" w:line="300" w:lineRule="exact"/>
              <w:jc w:val="left"/>
              <w:rPr>
                <w:rFonts w:hint="eastAsia" w:ascii="仿宋" w:hAnsi="仿宋" w:eastAsia="仿宋"/>
                <w:szCs w:val="21"/>
              </w:rPr>
            </w:pPr>
            <w:r>
              <w:rPr>
                <w:rFonts w:hint="eastAsia" w:ascii="仿宋" w:hAnsi="仿宋" w:eastAsia="仿宋"/>
                <w:szCs w:val="21"/>
              </w:rPr>
              <w:t>1、以上为</w:t>
            </w:r>
            <w:r>
              <w:rPr>
                <w:rFonts w:hint="eastAsia" w:ascii="仿宋" w:hAnsi="仿宋" w:eastAsia="仿宋"/>
                <w:sz w:val="22"/>
                <w:szCs w:val="28"/>
              </w:rPr>
              <w:t>参考报价格式，可自行修改；</w:t>
            </w:r>
            <w:r>
              <w:rPr>
                <w:rFonts w:hint="eastAsia" w:ascii="仿宋" w:hAnsi="仿宋" w:eastAsia="仿宋"/>
                <w:szCs w:val="21"/>
              </w:rPr>
              <w:t>如使用本报价单模板，标“*”为必填项;</w:t>
            </w:r>
          </w:p>
          <w:p w14:paraId="6C31A815">
            <w:pPr>
              <w:spacing w:after="78" w:afterLines="0" w:line="300" w:lineRule="exact"/>
              <w:jc w:val="left"/>
              <w:rPr>
                <w:rFonts w:ascii="Times New Roman" w:hAnsi="Times New Roman" w:eastAsia="仿宋"/>
                <w:szCs w:val="21"/>
              </w:rPr>
            </w:pPr>
            <w:r>
              <w:rPr>
                <w:rFonts w:hint="eastAsia" w:ascii="仿宋" w:hAnsi="仿宋" w:eastAsia="仿宋"/>
                <w:szCs w:val="21"/>
              </w:rPr>
              <w:t>2、</w:t>
            </w:r>
            <w:r>
              <w:rPr>
                <w:rFonts w:hint="eastAsia" w:ascii="Times New Roman" w:hAnsi="Times New Roman" w:eastAsia="仿宋"/>
                <w:szCs w:val="21"/>
              </w:rPr>
              <w:t>响应报价是参选单位完成剩余污泥管道改造的材料进场及安装、管线布置连接、安全措施（场地内通风、照明、有害气体监（检）测、作业人员安全措施、意外伤害保险等）、临时用电安装、临时用水安装、实施联测及过程中成品防护等本项目所有相关内容以及为完成全部服务工作采取的所有措施及相关技术服务所需的全部费用，包括但不限于材料费，人工费、机械费、税金、安全文明施工措施费等全部费用。</w:t>
            </w:r>
          </w:p>
          <w:p w14:paraId="480A2451">
            <w:pPr>
              <w:spacing w:afterLines="0" w:line="300" w:lineRule="exact"/>
              <w:jc w:val="left"/>
              <w:rPr>
                <w:rFonts w:hint="eastAsia" w:ascii="仿宋" w:hAnsi="仿宋" w:eastAsia="仿宋"/>
                <w:szCs w:val="21"/>
              </w:rPr>
            </w:pPr>
            <w:r>
              <w:rPr>
                <w:rFonts w:hint="eastAsia" w:ascii="仿宋" w:hAnsi="仿宋" w:eastAsia="仿宋"/>
                <w:szCs w:val="21"/>
              </w:rPr>
              <w:t>3、本采购项目以</w:t>
            </w:r>
            <w:r>
              <w:rPr>
                <w:rFonts w:hint="eastAsia" w:ascii="仿宋" w:hAnsi="仿宋" w:eastAsia="仿宋"/>
                <w:b/>
                <w:bCs/>
                <w:szCs w:val="21"/>
              </w:rPr>
              <w:t>不含税价进行对比</w:t>
            </w:r>
            <w:r>
              <w:rPr>
                <w:rFonts w:hint="eastAsia" w:ascii="仿宋" w:hAnsi="仿宋" w:eastAsia="仿宋"/>
                <w:szCs w:val="21"/>
              </w:rPr>
              <w:t>，不含税价计算方式：不含税价=含税价/（1+税率）；</w:t>
            </w:r>
          </w:p>
          <w:p w14:paraId="4820067A">
            <w:pPr>
              <w:spacing w:afterLines="0" w:line="300" w:lineRule="exact"/>
              <w:jc w:val="left"/>
            </w:pPr>
            <w:r>
              <w:rPr>
                <w:rFonts w:hint="eastAsia" w:ascii="Times New Roman" w:hAnsi="Times New Roman" w:eastAsia="仿宋"/>
                <w:szCs w:val="21"/>
              </w:rPr>
              <w:t>4、以上报价为最终报价，无现场议价，报价人参与报价即视为已知悉并接受该情况。</w:t>
            </w:r>
          </w:p>
        </w:tc>
      </w:tr>
    </w:tbl>
    <w:p w14:paraId="51E1BF02">
      <w:pPr>
        <w:snapToGrid w:val="0"/>
        <w:spacing w:afterLines="0" w:line="360" w:lineRule="auto"/>
        <w:rPr>
          <w:rFonts w:hint="eastAsia" w:ascii="仿宋" w:hAnsi="仿宋" w:eastAsia="仿宋" w:cs="Arial"/>
        </w:rPr>
      </w:pPr>
    </w:p>
    <w:p w14:paraId="5C6994BA">
      <w:pPr>
        <w:snapToGrid w:val="0"/>
        <w:spacing w:afterLines="0" w:line="360" w:lineRule="auto"/>
        <w:ind w:firstLine="525" w:firstLineChars="250"/>
        <w:jc w:val="right"/>
        <w:rPr>
          <w:rFonts w:hint="eastAsia" w:ascii="仿宋" w:hAnsi="仿宋" w:eastAsia="仿宋" w:cs="Arial"/>
        </w:rPr>
      </w:pPr>
    </w:p>
    <w:p w14:paraId="597B9E14">
      <w:pPr>
        <w:wordWrap w:val="0"/>
        <w:snapToGrid w:val="0"/>
        <w:spacing w:afterLines="0" w:line="360" w:lineRule="auto"/>
        <w:ind w:firstLine="525" w:firstLineChars="250"/>
        <w:jc w:val="right"/>
        <w:rPr>
          <w:rFonts w:hint="eastAsia" w:ascii="仿宋" w:hAnsi="仿宋" w:eastAsia="仿宋" w:cs="Arial"/>
        </w:rPr>
      </w:pPr>
      <w:r>
        <w:rPr>
          <w:rFonts w:hint="eastAsia" w:ascii="仿宋" w:hAnsi="仿宋" w:eastAsia="仿宋" w:cs="Arial"/>
        </w:rPr>
        <w:t xml:space="preserve">    报价单位盖章 </w:t>
      </w:r>
      <w:r>
        <w:rPr>
          <w:rFonts w:ascii="仿宋" w:hAnsi="仿宋" w:eastAsia="仿宋" w:cs="Arial"/>
        </w:rPr>
        <w:t xml:space="preserve">          </w:t>
      </w:r>
    </w:p>
    <w:p w14:paraId="766C3E6D">
      <w:pPr>
        <w:spacing w:after="78" w:line="288" w:lineRule="auto"/>
        <w:jc w:val="right"/>
        <w:rPr>
          <w:rFonts w:hint="eastAsia" w:ascii="仿宋" w:hAnsi="仿宋" w:eastAsia="仿宋"/>
          <w:b/>
          <w:szCs w:val="21"/>
        </w:rPr>
      </w:pPr>
      <w:r>
        <w:rPr>
          <w:rFonts w:hint="eastAsia" w:ascii="仿宋" w:hAnsi="仿宋" w:eastAsia="仿宋" w:cs="Arial"/>
        </w:rPr>
        <w:t xml:space="preserve">时间：    年      月   日   </w:t>
      </w:r>
      <w:r>
        <w:rPr>
          <w:rFonts w:ascii="仿宋" w:hAnsi="仿宋" w:eastAsia="仿宋"/>
          <w:b/>
          <w:szCs w:val="21"/>
        </w:rPr>
        <w:br w:type="page"/>
      </w:r>
    </w:p>
    <w:p w14:paraId="31A3E1A5">
      <w:pPr>
        <w:pStyle w:val="60"/>
        <w:keepNext/>
        <w:keepLines/>
        <w:spacing w:after="78" w:afterLines="0" w:line="360" w:lineRule="exact"/>
        <w:ind w:firstLine="0" w:firstLineChars="0"/>
        <w:jc w:val="center"/>
        <w:textAlignment w:val="baseline"/>
        <w:outlineLvl w:val="1"/>
        <w:rPr>
          <w:rFonts w:hint="eastAsia" w:ascii="仿宋" w:hAnsi="仿宋" w:eastAsia="仿宋"/>
          <w:b/>
          <w:bCs/>
          <w:kern w:val="0"/>
          <w:sz w:val="24"/>
        </w:rPr>
      </w:pPr>
      <w:bookmarkStart w:id="13" w:name="_Toc116850266"/>
      <w:bookmarkStart w:id="14" w:name="_Toc133335897"/>
      <w:r>
        <w:rPr>
          <w:rFonts w:hint="eastAsia" w:ascii="仿宋" w:hAnsi="仿宋" w:eastAsia="仿宋"/>
          <w:b/>
          <w:bCs/>
          <w:kern w:val="0"/>
          <w:sz w:val="24"/>
        </w:rPr>
        <w:t>四、响应供应商认为有必要提供的其他材料</w:t>
      </w:r>
      <w:bookmarkEnd w:id="13"/>
      <w:bookmarkEnd w:id="14"/>
    </w:p>
    <w:p w14:paraId="77144F21">
      <w:pPr>
        <w:spacing w:after="78" w:line="288" w:lineRule="auto"/>
        <w:rPr>
          <w:rFonts w:hint="eastAsia" w:ascii="仿宋" w:hAnsi="仿宋" w:eastAsia="仿宋"/>
          <w:b/>
          <w:szCs w:val="21"/>
        </w:rPr>
      </w:pPr>
    </w:p>
    <w:p w14:paraId="612C9D2C">
      <w:pPr>
        <w:spacing w:after="78"/>
      </w:pPr>
    </w:p>
    <w:p w14:paraId="07968850">
      <w:pPr>
        <w:spacing w:after="78"/>
      </w:pPr>
    </w:p>
    <w:sectPr>
      <w:headerReference r:id="rId13" w:type="first"/>
      <w:footerReference r:id="rId16" w:type="first"/>
      <w:headerReference r:id="rId11" w:type="default"/>
      <w:footerReference r:id="rId14" w:type="default"/>
      <w:headerReference r:id="rId12" w:type="even"/>
      <w:footerReference r:id="rId15" w:type="even"/>
      <w:pgSz w:w="11906" w:h="16838"/>
      <w:pgMar w:top="1440" w:right="1800" w:bottom="1440" w:left="1800" w:header="851" w:footer="992" w:gutter="0"/>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0000000000000000000"/>
    <w:charset w:val="00"/>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altName w:val="方正舒体"/>
    <w:panose1 w:val="02000000000000000000"/>
    <w:charset w:val="86"/>
    <w:family w:val="auto"/>
    <w:pitch w:val="default"/>
    <w:sig w:usb0="00000000" w:usb1="00000000" w:usb2="00000012" w:usb3="00000000" w:csb0="00040001" w:csb1="00000000"/>
  </w:font>
  <w:font w:name="方正舒体">
    <w:panose1 w:val="02010601030101010101"/>
    <w:charset w:val="86"/>
    <w:family w:val="auto"/>
    <w:pitch w:val="default"/>
    <w:sig w:usb0="00000003" w:usb1="080E0000" w:usb2="00000000" w:usb3="00000000" w:csb0="00040000" w:csb1="00000000"/>
  </w:font>
  <w:font w:name="长城小">
    <w:altName w:val="宋体"/>
    <w:panose1 w:val="00000000000000000000"/>
    <w:charset w:val="86"/>
    <w:family w:val="modern"/>
    <w:pitch w:val="default"/>
    <w:sig w:usb0="00000000" w:usb1="00000000" w:usb2="00000000" w:usb3="00000000" w:csb0="00040001" w:csb1="00000000"/>
  </w:font>
  <w:font w:name="长城小标宋体">
    <w:altName w:val="宋体"/>
    <w:panose1 w:val="0201060901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Times New Roman Regular">
    <w:altName w:val="Times New Roman"/>
    <w:panose1 w:val="00000000000000000000"/>
    <w:charset w:val="00"/>
    <w:family w:val="auto"/>
    <w:pitch w:val="default"/>
    <w:sig w:usb0="00000000" w:usb1="00000000" w:usb2="00000009" w:usb3="00000000" w:csb0="400001FF" w:csb1="FFFF0000"/>
  </w:font>
  <w:font w:name="Helvetica">
    <w:altName w:val="Arial"/>
    <w:panose1 w:val="020B0604020202020204"/>
    <w:charset w:val="00"/>
    <w:family w:val="auto"/>
    <w:pitch w:val="default"/>
    <w:sig w:usb0="00000000" w:usb1="00000000" w:usb2="00000000" w:usb3="00000000" w:csb0="00000000" w:csb1="00000000"/>
  </w:font>
  <w:font w:name="KSOF7FC4CF2A">
    <w:panose1 w:val="020B0604020202020204"/>
    <w:charset w:val="00"/>
    <w:family w:val="auto"/>
    <w:pitch w:val="default"/>
    <w:sig w:usb0="00000001"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578987">
    <w:pPr>
      <w:pStyle w:val="13"/>
    </w:pPr>
  </w:p>
  <w:p w14:paraId="4043E14D">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7E6349">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018A92">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11213736"/>
      <w:showingPlcHdr/>
    </w:sdtPr>
    <w:sdtContent>
      <w:p w14:paraId="64868A11">
        <w:pPr>
          <w:pStyle w:val="13"/>
          <w:spacing w:after="60"/>
        </w:pPr>
        <w:r>
          <w:t xml:space="preserve">     </w:t>
        </w:r>
      </w:p>
    </w:sdtContent>
  </w:sdt>
  <w:p w14:paraId="186BA324">
    <w:pPr>
      <w:spacing w:after="60"/>
      <w:jc w:val="lef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9087F2">
    <w:pPr>
      <w:pStyle w:val="1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CB616A">
    <w:pPr>
      <w:spacing w:after="6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00" w:lineRule="auto"/>
      </w:pPr>
      <w:r>
        <w:separator/>
      </w:r>
    </w:p>
  </w:footnote>
  <w:footnote w:type="continuationSeparator" w:id="1">
    <w:p>
      <w:pPr>
        <w:spacing w:before="0" w:after="0" w:line="30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8FBA3F">
    <w:pPr>
      <w:pStyle w:val="14"/>
      <w:pBdr>
        <w:bottom w:val="single" w:color="auto" w:sz="4"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C24CCB">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CF6C80">
    <w:pPr>
      <w:pStyle w:val="14"/>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5DB6E7">
    <w:pPr>
      <w:pStyle w:val="14"/>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D667BD">
    <w:pPr>
      <w:pStyle w:val="14"/>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3B086F">
    <w:pPr>
      <w:pStyle w:val="14"/>
      <w:pBdr>
        <w:bottom w:val="single" w:color="auto" w:sz="4" w:space="1"/>
      </w:pBdr>
      <w:tabs>
        <w:tab w:val="left" w:pos="5295"/>
      </w:tabs>
      <w:spacing w:after="60"/>
      <w:rPr>
        <w:rFonts w:hint="eastAsia" w:ascii="黑体" w:hAnsi="黑体" w:eastAsia="黑体" w:cs="黑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8BE04A"/>
    <w:multiLevelType w:val="singleLevel"/>
    <w:tmpl w:val="008BE04A"/>
    <w:lvl w:ilvl="0" w:tentative="0">
      <w:start w:val="1"/>
      <w:numFmt w:val="chineseCounting"/>
      <w:suff w:val="nothing"/>
      <w:lvlText w:val="（%1）"/>
      <w:lvlJc w:val="left"/>
      <w:rPr>
        <w:rFonts w:hint="eastAsia"/>
        <w:b/>
        <w:bCs/>
      </w:rPr>
    </w:lvl>
  </w:abstractNum>
  <w:abstractNum w:abstractNumId="1">
    <w:nsid w:val="046D7D70"/>
    <w:multiLevelType w:val="multilevel"/>
    <w:tmpl w:val="046D7D70"/>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pStyle w:val="64"/>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774A1C20"/>
    <w:multiLevelType w:val="multilevel"/>
    <w:tmpl w:val="774A1C20"/>
    <w:lvl w:ilvl="0" w:tentative="0">
      <w:start w:val="1"/>
      <w:numFmt w:val="chineseCountingThousand"/>
      <w:lvlText w:val="第%1章 "/>
      <w:lvlJc w:val="right"/>
      <w:pPr>
        <w:ind w:left="440" w:hanging="440"/>
      </w:pPr>
      <w:rPr>
        <w:rFonts w:hint="eastAsia"/>
        <w:sz w:val="32"/>
        <w:szCs w:val="36"/>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ZiN2ZiMzJlNzBlNmEyYWUzNDZlYjA4Y2QzNmVjYjkifQ=="/>
  </w:docVars>
  <w:rsids>
    <w:rsidRoot w:val="44292F68"/>
    <w:rsid w:val="00002C97"/>
    <w:rsid w:val="00002D03"/>
    <w:rsid w:val="0000372B"/>
    <w:rsid w:val="000068F2"/>
    <w:rsid w:val="0001062A"/>
    <w:rsid w:val="0001156F"/>
    <w:rsid w:val="00012A78"/>
    <w:rsid w:val="00013774"/>
    <w:rsid w:val="000141CF"/>
    <w:rsid w:val="000167A2"/>
    <w:rsid w:val="00017E84"/>
    <w:rsid w:val="000225A9"/>
    <w:rsid w:val="00023C92"/>
    <w:rsid w:val="000243DA"/>
    <w:rsid w:val="00024B0C"/>
    <w:rsid w:val="00026CC7"/>
    <w:rsid w:val="0003095E"/>
    <w:rsid w:val="000328EA"/>
    <w:rsid w:val="0003380B"/>
    <w:rsid w:val="00034910"/>
    <w:rsid w:val="00034C63"/>
    <w:rsid w:val="00034DD1"/>
    <w:rsid w:val="00035219"/>
    <w:rsid w:val="000405B5"/>
    <w:rsid w:val="00040E0E"/>
    <w:rsid w:val="000412E5"/>
    <w:rsid w:val="00041F23"/>
    <w:rsid w:val="00046ABE"/>
    <w:rsid w:val="000473B8"/>
    <w:rsid w:val="000503D5"/>
    <w:rsid w:val="000510CB"/>
    <w:rsid w:val="00053E20"/>
    <w:rsid w:val="00054DB0"/>
    <w:rsid w:val="00054F64"/>
    <w:rsid w:val="000553D1"/>
    <w:rsid w:val="00055A46"/>
    <w:rsid w:val="00061327"/>
    <w:rsid w:val="000615B6"/>
    <w:rsid w:val="00062C63"/>
    <w:rsid w:val="0006510E"/>
    <w:rsid w:val="00066C0B"/>
    <w:rsid w:val="00067D56"/>
    <w:rsid w:val="00071566"/>
    <w:rsid w:val="000727AB"/>
    <w:rsid w:val="000740F1"/>
    <w:rsid w:val="00075FAF"/>
    <w:rsid w:val="000771C5"/>
    <w:rsid w:val="000802FD"/>
    <w:rsid w:val="0008046B"/>
    <w:rsid w:val="00080A0E"/>
    <w:rsid w:val="000816A1"/>
    <w:rsid w:val="00081791"/>
    <w:rsid w:val="00082486"/>
    <w:rsid w:val="00082F73"/>
    <w:rsid w:val="00083326"/>
    <w:rsid w:val="00083B9E"/>
    <w:rsid w:val="00083DE4"/>
    <w:rsid w:val="0008490A"/>
    <w:rsid w:val="0008639C"/>
    <w:rsid w:val="000877EE"/>
    <w:rsid w:val="0009278C"/>
    <w:rsid w:val="00092BDC"/>
    <w:rsid w:val="000937D6"/>
    <w:rsid w:val="00094160"/>
    <w:rsid w:val="000946FA"/>
    <w:rsid w:val="0009543D"/>
    <w:rsid w:val="000968FD"/>
    <w:rsid w:val="0009730F"/>
    <w:rsid w:val="00097A86"/>
    <w:rsid w:val="000A0C2E"/>
    <w:rsid w:val="000A12E4"/>
    <w:rsid w:val="000A2A8D"/>
    <w:rsid w:val="000A4DFF"/>
    <w:rsid w:val="000A55A4"/>
    <w:rsid w:val="000A6460"/>
    <w:rsid w:val="000B1967"/>
    <w:rsid w:val="000B1B9E"/>
    <w:rsid w:val="000B653D"/>
    <w:rsid w:val="000B70B3"/>
    <w:rsid w:val="000B7EE8"/>
    <w:rsid w:val="000C0155"/>
    <w:rsid w:val="000C0957"/>
    <w:rsid w:val="000C0E68"/>
    <w:rsid w:val="000C1F7E"/>
    <w:rsid w:val="000C22C2"/>
    <w:rsid w:val="000C2669"/>
    <w:rsid w:val="000C354F"/>
    <w:rsid w:val="000C4A28"/>
    <w:rsid w:val="000C666C"/>
    <w:rsid w:val="000C6CE8"/>
    <w:rsid w:val="000C7FC5"/>
    <w:rsid w:val="000D0F25"/>
    <w:rsid w:val="000D2B03"/>
    <w:rsid w:val="000D30E1"/>
    <w:rsid w:val="000D342D"/>
    <w:rsid w:val="000D43C8"/>
    <w:rsid w:val="000D4C4D"/>
    <w:rsid w:val="000D50CC"/>
    <w:rsid w:val="000D5217"/>
    <w:rsid w:val="000D5991"/>
    <w:rsid w:val="000D5C27"/>
    <w:rsid w:val="000D6730"/>
    <w:rsid w:val="000D6814"/>
    <w:rsid w:val="000D695B"/>
    <w:rsid w:val="000D73BF"/>
    <w:rsid w:val="000D75A1"/>
    <w:rsid w:val="000E08B0"/>
    <w:rsid w:val="000E5E41"/>
    <w:rsid w:val="000E63A6"/>
    <w:rsid w:val="000E703F"/>
    <w:rsid w:val="000E7371"/>
    <w:rsid w:val="000F07F4"/>
    <w:rsid w:val="000F0B5C"/>
    <w:rsid w:val="000F1206"/>
    <w:rsid w:val="000F3789"/>
    <w:rsid w:val="000F429F"/>
    <w:rsid w:val="000F73E8"/>
    <w:rsid w:val="000F7BF2"/>
    <w:rsid w:val="001002AF"/>
    <w:rsid w:val="00100400"/>
    <w:rsid w:val="0010113E"/>
    <w:rsid w:val="001043FE"/>
    <w:rsid w:val="0010499F"/>
    <w:rsid w:val="00105AF7"/>
    <w:rsid w:val="00105D03"/>
    <w:rsid w:val="001066C1"/>
    <w:rsid w:val="00112554"/>
    <w:rsid w:val="0011284A"/>
    <w:rsid w:val="001128DC"/>
    <w:rsid w:val="00113513"/>
    <w:rsid w:val="0011401B"/>
    <w:rsid w:val="00114EB9"/>
    <w:rsid w:val="00115589"/>
    <w:rsid w:val="00116C13"/>
    <w:rsid w:val="0011720D"/>
    <w:rsid w:val="00117233"/>
    <w:rsid w:val="0012103F"/>
    <w:rsid w:val="00122540"/>
    <w:rsid w:val="00123B34"/>
    <w:rsid w:val="001246B9"/>
    <w:rsid w:val="0012648D"/>
    <w:rsid w:val="001265F2"/>
    <w:rsid w:val="00126E2C"/>
    <w:rsid w:val="001271E7"/>
    <w:rsid w:val="00132FDF"/>
    <w:rsid w:val="001365A4"/>
    <w:rsid w:val="001366C0"/>
    <w:rsid w:val="00136EEA"/>
    <w:rsid w:val="00137CC4"/>
    <w:rsid w:val="001400FB"/>
    <w:rsid w:val="00141FAC"/>
    <w:rsid w:val="00141FF8"/>
    <w:rsid w:val="0014321C"/>
    <w:rsid w:val="00144FF0"/>
    <w:rsid w:val="00146107"/>
    <w:rsid w:val="00146533"/>
    <w:rsid w:val="00146FC9"/>
    <w:rsid w:val="00147CCE"/>
    <w:rsid w:val="0015105F"/>
    <w:rsid w:val="0015168C"/>
    <w:rsid w:val="00152181"/>
    <w:rsid w:val="0015356E"/>
    <w:rsid w:val="0015453B"/>
    <w:rsid w:val="001549C9"/>
    <w:rsid w:val="001562D3"/>
    <w:rsid w:val="00156368"/>
    <w:rsid w:val="001579CF"/>
    <w:rsid w:val="0016064E"/>
    <w:rsid w:val="001618DA"/>
    <w:rsid w:val="00161FF5"/>
    <w:rsid w:val="0016325B"/>
    <w:rsid w:val="00163AF5"/>
    <w:rsid w:val="00163E23"/>
    <w:rsid w:val="00163F72"/>
    <w:rsid w:val="00165A51"/>
    <w:rsid w:val="00166D79"/>
    <w:rsid w:val="001676C6"/>
    <w:rsid w:val="0017071C"/>
    <w:rsid w:val="00170A27"/>
    <w:rsid w:val="00171A0A"/>
    <w:rsid w:val="00171B1D"/>
    <w:rsid w:val="001722E8"/>
    <w:rsid w:val="00173331"/>
    <w:rsid w:val="0017355A"/>
    <w:rsid w:val="001737A5"/>
    <w:rsid w:val="001741D8"/>
    <w:rsid w:val="00174CE5"/>
    <w:rsid w:val="00175CB9"/>
    <w:rsid w:val="001760A1"/>
    <w:rsid w:val="00176E17"/>
    <w:rsid w:val="001772BD"/>
    <w:rsid w:val="001772ED"/>
    <w:rsid w:val="00177326"/>
    <w:rsid w:val="001800DE"/>
    <w:rsid w:val="00180980"/>
    <w:rsid w:val="001818E1"/>
    <w:rsid w:val="001821DF"/>
    <w:rsid w:val="00183E1F"/>
    <w:rsid w:val="0018798D"/>
    <w:rsid w:val="001901C3"/>
    <w:rsid w:val="001908FC"/>
    <w:rsid w:val="00190BB3"/>
    <w:rsid w:val="001920F7"/>
    <w:rsid w:val="0019246F"/>
    <w:rsid w:val="001925A1"/>
    <w:rsid w:val="001947DF"/>
    <w:rsid w:val="00194A94"/>
    <w:rsid w:val="0019507A"/>
    <w:rsid w:val="001973CB"/>
    <w:rsid w:val="001A022C"/>
    <w:rsid w:val="001A03AF"/>
    <w:rsid w:val="001A0BAD"/>
    <w:rsid w:val="001A2A3F"/>
    <w:rsid w:val="001A3473"/>
    <w:rsid w:val="001A49D8"/>
    <w:rsid w:val="001A4C5C"/>
    <w:rsid w:val="001A63DC"/>
    <w:rsid w:val="001A7090"/>
    <w:rsid w:val="001A7D00"/>
    <w:rsid w:val="001A7EAD"/>
    <w:rsid w:val="001B0244"/>
    <w:rsid w:val="001B0503"/>
    <w:rsid w:val="001B0692"/>
    <w:rsid w:val="001B07C4"/>
    <w:rsid w:val="001B2C7A"/>
    <w:rsid w:val="001B366E"/>
    <w:rsid w:val="001B5B1B"/>
    <w:rsid w:val="001B5E76"/>
    <w:rsid w:val="001B6992"/>
    <w:rsid w:val="001B7236"/>
    <w:rsid w:val="001B7A65"/>
    <w:rsid w:val="001C14E1"/>
    <w:rsid w:val="001C17E6"/>
    <w:rsid w:val="001C2A3F"/>
    <w:rsid w:val="001C4A3C"/>
    <w:rsid w:val="001C4ACC"/>
    <w:rsid w:val="001C591B"/>
    <w:rsid w:val="001D1152"/>
    <w:rsid w:val="001D29DB"/>
    <w:rsid w:val="001D331E"/>
    <w:rsid w:val="001D3D1B"/>
    <w:rsid w:val="001D4AF9"/>
    <w:rsid w:val="001D7664"/>
    <w:rsid w:val="001E0C68"/>
    <w:rsid w:val="001E1D95"/>
    <w:rsid w:val="001E3535"/>
    <w:rsid w:val="001E3F2E"/>
    <w:rsid w:val="001F0801"/>
    <w:rsid w:val="001F1D6F"/>
    <w:rsid w:val="001F1DA2"/>
    <w:rsid w:val="001F1E7E"/>
    <w:rsid w:val="001F20E0"/>
    <w:rsid w:val="001F27D5"/>
    <w:rsid w:val="001F38B5"/>
    <w:rsid w:val="001F7D6B"/>
    <w:rsid w:val="002013CB"/>
    <w:rsid w:val="00201E91"/>
    <w:rsid w:val="002033CA"/>
    <w:rsid w:val="00203EC6"/>
    <w:rsid w:val="00213A95"/>
    <w:rsid w:val="00213C14"/>
    <w:rsid w:val="00215BBE"/>
    <w:rsid w:val="00215DAB"/>
    <w:rsid w:val="002163CC"/>
    <w:rsid w:val="00217878"/>
    <w:rsid w:val="0021792C"/>
    <w:rsid w:val="00220B3C"/>
    <w:rsid w:val="0022180A"/>
    <w:rsid w:val="00222247"/>
    <w:rsid w:val="00225679"/>
    <w:rsid w:val="0023055E"/>
    <w:rsid w:val="002338F2"/>
    <w:rsid w:val="00234408"/>
    <w:rsid w:val="00235105"/>
    <w:rsid w:val="002365AA"/>
    <w:rsid w:val="00236B2C"/>
    <w:rsid w:val="00236C9A"/>
    <w:rsid w:val="00240258"/>
    <w:rsid w:val="00240D9C"/>
    <w:rsid w:val="00241106"/>
    <w:rsid w:val="0024188B"/>
    <w:rsid w:val="00245BC6"/>
    <w:rsid w:val="00245C12"/>
    <w:rsid w:val="002468B0"/>
    <w:rsid w:val="002477B1"/>
    <w:rsid w:val="00247AD6"/>
    <w:rsid w:val="00250F6D"/>
    <w:rsid w:val="0025116B"/>
    <w:rsid w:val="002515C4"/>
    <w:rsid w:val="00251F53"/>
    <w:rsid w:val="002529F9"/>
    <w:rsid w:val="00252B4C"/>
    <w:rsid w:val="00254282"/>
    <w:rsid w:val="002548FB"/>
    <w:rsid w:val="002559F2"/>
    <w:rsid w:val="0025778B"/>
    <w:rsid w:val="00261E8D"/>
    <w:rsid w:val="00262708"/>
    <w:rsid w:val="0026344E"/>
    <w:rsid w:val="0026609C"/>
    <w:rsid w:val="0026642B"/>
    <w:rsid w:val="002665DE"/>
    <w:rsid w:val="002667F9"/>
    <w:rsid w:val="00271500"/>
    <w:rsid w:val="002727BE"/>
    <w:rsid w:val="00272D71"/>
    <w:rsid w:val="0027469E"/>
    <w:rsid w:val="00277FD8"/>
    <w:rsid w:val="0028117B"/>
    <w:rsid w:val="00282E0B"/>
    <w:rsid w:val="002834F1"/>
    <w:rsid w:val="0028749A"/>
    <w:rsid w:val="00290849"/>
    <w:rsid w:val="00291245"/>
    <w:rsid w:val="0029320F"/>
    <w:rsid w:val="00293289"/>
    <w:rsid w:val="0029355B"/>
    <w:rsid w:val="00293A78"/>
    <w:rsid w:val="00294522"/>
    <w:rsid w:val="00294DBC"/>
    <w:rsid w:val="00294F61"/>
    <w:rsid w:val="00296C9F"/>
    <w:rsid w:val="002A0105"/>
    <w:rsid w:val="002A0A8C"/>
    <w:rsid w:val="002A1142"/>
    <w:rsid w:val="002A35BE"/>
    <w:rsid w:val="002A4B56"/>
    <w:rsid w:val="002A4E4A"/>
    <w:rsid w:val="002A6AD1"/>
    <w:rsid w:val="002A6CD7"/>
    <w:rsid w:val="002A75D4"/>
    <w:rsid w:val="002A7E48"/>
    <w:rsid w:val="002B11D9"/>
    <w:rsid w:val="002B12A1"/>
    <w:rsid w:val="002B4629"/>
    <w:rsid w:val="002B6766"/>
    <w:rsid w:val="002C016B"/>
    <w:rsid w:val="002C040F"/>
    <w:rsid w:val="002C14B0"/>
    <w:rsid w:val="002C1E29"/>
    <w:rsid w:val="002C4998"/>
    <w:rsid w:val="002C624E"/>
    <w:rsid w:val="002C7706"/>
    <w:rsid w:val="002D15B6"/>
    <w:rsid w:val="002D182F"/>
    <w:rsid w:val="002D1CC0"/>
    <w:rsid w:val="002D2686"/>
    <w:rsid w:val="002D2804"/>
    <w:rsid w:val="002D3F29"/>
    <w:rsid w:val="002D71B2"/>
    <w:rsid w:val="002D71DE"/>
    <w:rsid w:val="002D7D89"/>
    <w:rsid w:val="002D7F7E"/>
    <w:rsid w:val="002E08CA"/>
    <w:rsid w:val="002E117A"/>
    <w:rsid w:val="002E223E"/>
    <w:rsid w:val="002E287E"/>
    <w:rsid w:val="002E298E"/>
    <w:rsid w:val="002E3209"/>
    <w:rsid w:val="002F1C08"/>
    <w:rsid w:val="002F3F7A"/>
    <w:rsid w:val="002F4D63"/>
    <w:rsid w:val="002F5704"/>
    <w:rsid w:val="002F578F"/>
    <w:rsid w:val="002F595E"/>
    <w:rsid w:val="002F5DC0"/>
    <w:rsid w:val="002F6849"/>
    <w:rsid w:val="00301D14"/>
    <w:rsid w:val="00302D9D"/>
    <w:rsid w:val="003054FF"/>
    <w:rsid w:val="003060C5"/>
    <w:rsid w:val="003062B2"/>
    <w:rsid w:val="003072D2"/>
    <w:rsid w:val="003101E9"/>
    <w:rsid w:val="00312262"/>
    <w:rsid w:val="003149E5"/>
    <w:rsid w:val="00315045"/>
    <w:rsid w:val="0031547C"/>
    <w:rsid w:val="00316156"/>
    <w:rsid w:val="00316684"/>
    <w:rsid w:val="00316D5E"/>
    <w:rsid w:val="0031742C"/>
    <w:rsid w:val="00320411"/>
    <w:rsid w:val="00321CDB"/>
    <w:rsid w:val="003234C8"/>
    <w:rsid w:val="0032516B"/>
    <w:rsid w:val="00325819"/>
    <w:rsid w:val="00325C11"/>
    <w:rsid w:val="003265DD"/>
    <w:rsid w:val="00326AFC"/>
    <w:rsid w:val="00330399"/>
    <w:rsid w:val="00331802"/>
    <w:rsid w:val="003327C6"/>
    <w:rsid w:val="00332E7A"/>
    <w:rsid w:val="00336ED4"/>
    <w:rsid w:val="003370B3"/>
    <w:rsid w:val="00340D48"/>
    <w:rsid w:val="00341D2B"/>
    <w:rsid w:val="00342207"/>
    <w:rsid w:val="00344644"/>
    <w:rsid w:val="003462AE"/>
    <w:rsid w:val="0034636C"/>
    <w:rsid w:val="00346E3D"/>
    <w:rsid w:val="003471E8"/>
    <w:rsid w:val="00350FF7"/>
    <w:rsid w:val="003514C1"/>
    <w:rsid w:val="00353AD2"/>
    <w:rsid w:val="00354643"/>
    <w:rsid w:val="00355DD3"/>
    <w:rsid w:val="00356D16"/>
    <w:rsid w:val="00357657"/>
    <w:rsid w:val="00360919"/>
    <w:rsid w:val="00362F56"/>
    <w:rsid w:val="00363E0F"/>
    <w:rsid w:val="003648A9"/>
    <w:rsid w:val="003652C7"/>
    <w:rsid w:val="0036577E"/>
    <w:rsid w:val="0036764E"/>
    <w:rsid w:val="0037193E"/>
    <w:rsid w:val="00372F82"/>
    <w:rsid w:val="0037328D"/>
    <w:rsid w:val="00373EA1"/>
    <w:rsid w:val="00373EC2"/>
    <w:rsid w:val="003751A8"/>
    <w:rsid w:val="00375451"/>
    <w:rsid w:val="003758E1"/>
    <w:rsid w:val="00377BAC"/>
    <w:rsid w:val="00380717"/>
    <w:rsid w:val="0038138A"/>
    <w:rsid w:val="003825C4"/>
    <w:rsid w:val="00383E9D"/>
    <w:rsid w:val="00387906"/>
    <w:rsid w:val="003922D0"/>
    <w:rsid w:val="00395E8F"/>
    <w:rsid w:val="003A240D"/>
    <w:rsid w:val="003A38D7"/>
    <w:rsid w:val="003A3DDC"/>
    <w:rsid w:val="003A42F2"/>
    <w:rsid w:val="003A4375"/>
    <w:rsid w:val="003A4D4D"/>
    <w:rsid w:val="003A58CF"/>
    <w:rsid w:val="003A78AB"/>
    <w:rsid w:val="003A7B7A"/>
    <w:rsid w:val="003B1B6C"/>
    <w:rsid w:val="003B28F8"/>
    <w:rsid w:val="003B2F78"/>
    <w:rsid w:val="003B3D32"/>
    <w:rsid w:val="003B4475"/>
    <w:rsid w:val="003B6629"/>
    <w:rsid w:val="003B6ED7"/>
    <w:rsid w:val="003C0643"/>
    <w:rsid w:val="003C34F3"/>
    <w:rsid w:val="003C39D2"/>
    <w:rsid w:val="003C49D3"/>
    <w:rsid w:val="003D0A2E"/>
    <w:rsid w:val="003D10D6"/>
    <w:rsid w:val="003D1FA2"/>
    <w:rsid w:val="003D281A"/>
    <w:rsid w:val="003D4F3C"/>
    <w:rsid w:val="003D501B"/>
    <w:rsid w:val="003D7CD3"/>
    <w:rsid w:val="003E1309"/>
    <w:rsid w:val="003E59AD"/>
    <w:rsid w:val="003E785E"/>
    <w:rsid w:val="003F000B"/>
    <w:rsid w:val="003F1A42"/>
    <w:rsid w:val="003F23AD"/>
    <w:rsid w:val="003F27E5"/>
    <w:rsid w:val="003F418F"/>
    <w:rsid w:val="003F4E96"/>
    <w:rsid w:val="003F50F5"/>
    <w:rsid w:val="003F5162"/>
    <w:rsid w:val="003F52CA"/>
    <w:rsid w:val="003F63A2"/>
    <w:rsid w:val="0040288E"/>
    <w:rsid w:val="0040523B"/>
    <w:rsid w:val="00406883"/>
    <w:rsid w:val="00407A7E"/>
    <w:rsid w:val="00411143"/>
    <w:rsid w:val="0041194D"/>
    <w:rsid w:val="004122EC"/>
    <w:rsid w:val="004142CE"/>
    <w:rsid w:val="00414DF1"/>
    <w:rsid w:val="00415E27"/>
    <w:rsid w:val="00415FDB"/>
    <w:rsid w:val="004174A6"/>
    <w:rsid w:val="00423164"/>
    <w:rsid w:val="00423380"/>
    <w:rsid w:val="0042534B"/>
    <w:rsid w:val="004256BE"/>
    <w:rsid w:val="00425A7A"/>
    <w:rsid w:val="00430038"/>
    <w:rsid w:val="004300CE"/>
    <w:rsid w:val="00430F7F"/>
    <w:rsid w:val="00431338"/>
    <w:rsid w:val="00431B86"/>
    <w:rsid w:val="004339D8"/>
    <w:rsid w:val="00434747"/>
    <w:rsid w:val="00436601"/>
    <w:rsid w:val="00440060"/>
    <w:rsid w:val="00441092"/>
    <w:rsid w:val="00441E26"/>
    <w:rsid w:val="00442049"/>
    <w:rsid w:val="00442D5B"/>
    <w:rsid w:val="00443805"/>
    <w:rsid w:val="00444150"/>
    <w:rsid w:val="00444EB4"/>
    <w:rsid w:val="004501FF"/>
    <w:rsid w:val="0045100B"/>
    <w:rsid w:val="0045280F"/>
    <w:rsid w:val="00452F86"/>
    <w:rsid w:val="00453073"/>
    <w:rsid w:val="00454B5B"/>
    <w:rsid w:val="004559F2"/>
    <w:rsid w:val="00456E8A"/>
    <w:rsid w:val="00457AB5"/>
    <w:rsid w:val="00461B21"/>
    <w:rsid w:val="00461B66"/>
    <w:rsid w:val="004637AB"/>
    <w:rsid w:val="00464740"/>
    <w:rsid w:val="00464B05"/>
    <w:rsid w:val="00464C0E"/>
    <w:rsid w:val="004661B3"/>
    <w:rsid w:val="004665C8"/>
    <w:rsid w:val="00466978"/>
    <w:rsid w:val="00470EB9"/>
    <w:rsid w:val="00471777"/>
    <w:rsid w:val="004721E2"/>
    <w:rsid w:val="00473772"/>
    <w:rsid w:val="004745DC"/>
    <w:rsid w:val="004752BE"/>
    <w:rsid w:val="00480735"/>
    <w:rsid w:val="0048165E"/>
    <w:rsid w:val="004816E4"/>
    <w:rsid w:val="00481C0E"/>
    <w:rsid w:val="00481D05"/>
    <w:rsid w:val="0048256B"/>
    <w:rsid w:val="00482660"/>
    <w:rsid w:val="00483C3A"/>
    <w:rsid w:val="00484454"/>
    <w:rsid w:val="00485153"/>
    <w:rsid w:val="004868E2"/>
    <w:rsid w:val="00486A27"/>
    <w:rsid w:val="00487284"/>
    <w:rsid w:val="0048760F"/>
    <w:rsid w:val="00490392"/>
    <w:rsid w:val="0049040A"/>
    <w:rsid w:val="004966F4"/>
    <w:rsid w:val="004A1EEA"/>
    <w:rsid w:val="004A2DC1"/>
    <w:rsid w:val="004A43D0"/>
    <w:rsid w:val="004A64E8"/>
    <w:rsid w:val="004A6CDB"/>
    <w:rsid w:val="004A7175"/>
    <w:rsid w:val="004A7504"/>
    <w:rsid w:val="004A7FCF"/>
    <w:rsid w:val="004B387F"/>
    <w:rsid w:val="004B3AFC"/>
    <w:rsid w:val="004B4A64"/>
    <w:rsid w:val="004B627E"/>
    <w:rsid w:val="004B62D7"/>
    <w:rsid w:val="004B67A4"/>
    <w:rsid w:val="004C4E00"/>
    <w:rsid w:val="004C57FB"/>
    <w:rsid w:val="004C7000"/>
    <w:rsid w:val="004C7519"/>
    <w:rsid w:val="004C75DC"/>
    <w:rsid w:val="004D3107"/>
    <w:rsid w:val="004D3CD8"/>
    <w:rsid w:val="004D47F6"/>
    <w:rsid w:val="004D56F1"/>
    <w:rsid w:val="004E01BF"/>
    <w:rsid w:val="004E1054"/>
    <w:rsid w:val="004E2A40"/>
    <w:rsid w:val="004E2B4E"/>
    <w:rsid w:val="004E548E"/>
    <w:rsid w:val="004E55E4"/>
    <w:rsid w:val="004F063A"/>
    <w:rsid w:val="004F0733"/>
    <w:rsid w:val="004F1ECB"/>
    <w:rsid w:val="004F3AB1"/>
    <w:rsid w:val="004F3E9F"/>
    <w:rsid w:val="004F40F3"/>
    <w:rsid w:val="004F5611"/>
    <w:rsid w:val="004F5A3B"/>
    <w:rsid w:val="004F6F7B"/>
    <w:rsid w:val="00500930"/>
    <w:rsid w:val="00500D35"/>
    <w:rsid w:val="00502DE3"/>
    <w:rsid w:val="00503900"/>
    <w:rsid w:val="005044BA"/>
    <w:rsid w:val="005046AE"/>
    <w:rsid w:val="00506E75"/>
    <w:rsid w:val="00507200"/>
    <w:rsid w:val="005075AA"/>
    <w:rsid w:val="00507E31"/>
    <w:rsid w:val="005109ED"/>
    <w:rsid w:val="005111DB"/>
    <w:rsid w:val="00511D1E"/>
    <w:rsid w:val="00512103"/>
    <w:rsid w:val="00513CB1"/>
    <w:rsid w:val="00514189"/>
    <w:rsid w:val="00514448"/>
    <w:rsid w:val="00515313"/>
    <w:rsid w:val="00516064"/>
    <w:rsid w:val="005163E0"/>
    <w:rsid w:val="00516992"/>
    <w:rsid w:val="00517082"/>
    <w:rsid w:val="005207F6"/>
    <w:rsid w:val="005214D7"/>
    <w:rsid w:val="0052154E"/>
    <w:rsid w:val="00522697"/>
    <w:rsid w:val="00526149"/>
    <w:rsid w:val="005275B1"/>
    <w:rsid w:val="00533FDC"/>
    <w:rsid w:val="00535658"/>
    <w:rsid w:val="00535D01"/>
    <w:rsid w:val="00536D23"/>
    <w:rsid w:val="00537E56"/>
    <w:rsid w:val="00542423"/>
    <w:rsid w:val="005424FA"/>
    <w:rsid w:val="00542804"/>
    <w:rsid w:val="0054356A"/>
    <w:rsid w:val="005442A1"/>
    <w:rsid w:val="00545A10"/>
    <w:rsid w:val="00545B49"/>
    <w:rsid w:val="005465C2"/>
    <w:rsid w:val="00546C78"/>
    <w:rsid w:val="00550CD0"/>
    <w:rsid w:val="00551E7F"/>
    <w:rsid w:val="00552271"/>
    <w:rsid w:val="0055228B"/>
    <w:rsid w:val="00552EE1"/>
    <w:rsid w:val="005532CD"/>
    <w:rsid w:val="00553358"/>
    <w:rsid w:val="005536BC"/>
    <w:rsid w:val="00555B80"/>
    <w:rsid w:val="005565F0"/>
    <w:rsid w:val="005569B1"/>
    <w:rsid w:val="00556F21"/>
    <w:rsid w:val="005607C5"/>
    <w:rsid w:val="0056148D"/>
    <w:rsid w:val="005632AA"/>
    <w:rsid w:val="00563DFD"/>
    <w:rsid w:val="00564DF6"/>
    <w:rsid w:val="00564E03"/>
    <w:rsid w:val="00565D37"/>
    <w:rsid w:val="00566FF8"/>
    <w:rsid w:val="00567301"/>
    <w:rsid w:val="005676AF"/>
    <w:rsid w:val="00567813"/>
    <w:rsid w:val="00567EF8"/>
    <w:rsid w:val="005712ED"/>
    <w:rsid w:val="005717EF"/>
    <w:rsid w:val="005744C6"/>
    <w:rsid w:val="00575BEF"/>
    <w:rsid w:val="0057652A"/>
    <w:rsid w:val="00576AE6"/>
    <w:rsid w:val="00580235"/>
    <w:rsid w:val="005805F8"/>
    <w:rsid w:val="00581B80"/>
    <w:rsid w:val="005827C6"/>
    <w:rsid w:val="0058417F"/>
    <w:rsid w:val="00587EF6"/>
    <w:rsid w:val="005922D1"/>
    <w:rsid w:val="005924E2"/>
    <w:rsid w:val="005936B9"/>
    <w:rsid w:val="005938E2"/>
    <w:rsid w:val="00593CEA"/>
    <w:rsid w:val="005948FF"/>
    <w:rsid w:val="00594AF5"/>
    <w:rsid w:val="00594D8C"/>
    <w:rsid w:val="0059553B"/>
    <w:rsid w:val="005958C0"/>
    <w:rsid w:val="00595C3E"/>
    <w:rsid w:val="00595CBC"/>
    <w:rsid w:val="0059649A"/>
    <w:rsid w:val="005976A5"/>
    <w:rsid w:val="005A040B"/>
    <w:rsid w:val="005A043E"/>
    <w:rsid w:val="005A1144"/>
    <w:rsid w:val="005A2DB0"/>
    <w:rsid w:val="005A3225"/>
    <w:rsid w:val="005A49C2"/>
    <w:rsid w:val="005A7CF1"/>
    <w:rsid w:val="005B007B"/>
    <w:rsid w:val="005B0328"/>
    <w:rsid w:val="005B18F1"/>
    <w:rsid w:val="005B2366"/>
    <w:rsid w:val="005B2B71"/>
    <w:rsid w:val="005B59BE"/>
    <w:rsid w:val="005B655D"/>
    <w:rsid w:val="005B7A0A"/>
    <w:rsid w:val="005C0362"/>
    <w:rsid w:val="005C09E9"/>
    <w:rsid w:val="005C4191"/>
    <w:rsid w:val="005C4752"/>
    <w:rsid w:val="005C6390"/>
    <w:rsid w:val="005C68B1"/>
    <w:rsid w:val="005C7E97"/>
    <w:rsid w:val="005D1066"/>
    <w:rsid w:val="005D36F9"/>
    <w:rsid w:val="005D3773"/>
    <w:rsid w:val="005D4785"/>
    <w:rsid w:val="005D6A44"/>
    <w:rsid w:val="005D7FBC"/>
    <w:rsid w:val="005E067D"/>
    <w:rsid w:val="005E0A39"/>
    <w:rsid w:val="005E27B5"/>
    <w:rsid w:val="005E395E"/>
    <w:rsid w:val="005E4610"/>
    <w:rsid w:val="005E47EF"/>
    <w:rsid w:val="005E5472"/>
    <w:rsid w:val="005E56F4"/>
    <w:rsid w:val="005E6A84"/>
    <w:rsid w:val="005F097A"/>
    <w:rsid w:val="005F195B"/>
    <w:rsid w:val="005F1F73"/>
    <w:rsid w:val="005F2108"/>
    <w:rsid w:val="005F3307"/>
    <w:rsid w:val="005F34EB"/>
    <w:rsid w:val="005F479A"/>
    <w:rsid w:val="005F48E7"/>
    <w:rsid w:val="005F4F82"/>
    <w:rsid w:val="005F7228"/>
    <w:rsid w:val="005F734D"/>
    <w:rsid w:val="00600E83"/>
    <w:rsid w:val="0060415E"/>
    <w:rsid w:val="00605809"/>
    <w:rsid w:val="00605BD9"/>
    <w:rsid w:val="00606864"/>
    <w:rsid w:val="00606E1B"/>
    <w:rsid w:val="00607608"/>
    <w:rsid w:val="006108DE"/>
    <w:rsid w:val="00611B2E"/>
    <w:rsid w:val="00612B46"/>
    <w:rsid w:val="00614C91"/>
    <w:rsid w:val="00615BF0"/>
    <w:rsid w:val="0061682A"/>
    <w:rsid w:val="00616E34"/>
    <w:rsid w:val="00621913"/>
    <w:rsid w:val="00623A4E"/>
    <w:rsid w:val="00623F98"/>
    <w:rsid w:val="00624CAB"/>
    <w:rsid w:val="00625D52"/>
    <w:rsid w:val="00627504"/>
    <w:rsid w:val="00632F9E"/>
    <w:rsid w:val="006335F3"/>
    <w:rsid w:val="00633FF7"/>
    <w:rsid w:val="00636665"/>
    <w:rsid w:val="00636CA8"/>
    <w:rsid w:val="00636D06"/>
    <w:rsid w:val="00637808"/>
    <w:rsid w:val="00637822"/>
    <w:rsid w:val="00641B1A"/>
    <w:rsid w:val="006426AC"/>
    <w:rsid w:val="00642B8B"/>
    <w:rsid w:val="00642D24"/>
    <w:rsid w:val="00643289"/>
    <w:rsid w:val="0064384F"/>
    <w:rsid w:val="006467A3"/>
    <w:rsid w:val="006473F7"/>
    <w:rsid w:val="00650211"/>
    <w:rsid w:val="006519AA"/>
    <w:rsid w:val="0065395A"/>
    <w:rsid w:val="00653D4A"/>
    <w:rsid w:val="00656581"/>
    <w:rsid w:val="006613FE"/>
    <w:rsid w:val="00663DB9"/>
    <w:rsid w:val="0066409A"/>
    <w:rsid w:val="0066452A"/>
    <w:rsid w:val="00667722"/>
    <w:rsid w:val="00671545"/>
    <w:rsid w:val="00671562"/>
    <w:rsid w:val="00672261"/>
    <w:rsid w:val="00672D84"/>
    <w:rsid w:val="006761BF"/>
    <w:rsid w:val="006763CA"/>
    <w:rsid w:val="00677CAD"/>
    <w:rsid w:val="006803AD"/>
    <w:rsid w:val="006803DD"/>
    <w:rsid w:val="00681875"/>
    <w:rsid w:val="0068253D"/>
    <w:rsid w:val="0068276C"/>
    <w:rsid w:val="0068292E"/>
    <w:rsid w:val="006849D2"/>
    <w:rsid w:val="006857B0"/>
    <w:rsid w:val="00685DC4"/>
    <w:rsid w:val="00686087"/>
    <w:rsid w:val="00690F4A"/>
    <w:rsid w:val="00691983"/>
    <w:rsid w:val="00692175"/>
    <w:rsid w:val="00693A11"/>
    <w:rsid w:val="00695958"/>
    <w:rsid w:val="00695D63"/>
    <w:rsid w:val="00696BA9"/>
    <w:rsid w:val="006974B3"/>
    <w:rsid w:val="00697ABC"/>
    <w:rsid w:val="006A02AA"/>
    <w:rsid w:val="006A038D"/>
    <w:rsid w:val="006A5091"/>
    <w:rsid w:val="006A6B88"/>
    <w:rsid w:val="006A7494"/>
    <w:rsid w:val="006B0BE2"/>
    <w:rsid w:val="006B2CB4"/>
    <w:rsid w:val="006B35D6"/>
    <w:rsid w:val="006B3F0D"/>
    <w:rsid w:val="006B5848"/>
    <w:rsid w:val="006B6459"/>
    <w:rsid w:val="006B64D8"/>
    <w:rsid w:val="006B66FE"/>
    <w:rsid w:val="006B6DB3"/>
    <w:rsid w:val="006B75AD"/>
    <w:rsid w:val="006B7768"/>
    <w:rsid w:val="006C1FA5"/>
    <w:rsid w:val="006C22C3"/>
    <w:rsid w:val="006C4809"/>
    <w:rsid w:val="006C5147"/>
    <w:rsid w:val="006C5A60"/>
    <w:rsid w:val="006C63ED"/>
    <w:rsid w:val="006C6FE1"/>
    <w:rsid w:val="006C747B"/>
    <w:rsid w:val="006C7FC7"/>
    <w:rsid w:val="006D1667"/>
    <w:rsid w:val="006D378C"/>
    <w:rsid w:val="006D4BEE"/>
    <w:rsid w:val="006D52A7"/>
    <w:rsid w:val="006D6147"/>
    <w:rsid w:val="006E0986"/>
    <w:rsid w:val="006E0B04"/>
    <w:rsid w:val="006E11D0"/>
    <w:rsid w:val="006E151D"/>
    <w:rsid w:val="006E2CE9"/>
    <w:rsid w:val="006E2DA1"/>
    <w:rsid w:val="006E3E75"/>
    <w:rsid w:val="006E53A1"/>
    <w:rsid w:val="006E6008"/>
    <w:rsid w:val="006E659A"/>
    <w:rsid w:val="006E72FB"/>
    <w:rsid w:val="006E74C5"/>
    <w:rsid w:val="006F12C1"/>
    <w:rsid w:val="006F3DD8"/>
    <w:rsid w:val="006F5128"/>
    <w:rsid w:val="006F5698"/>
    <w:rsid w:val="006F60B7"/>
    <w:rsid w:val="006F7D4B"/>
    <w:rsid w:val="00700990"/>
    <w:rsid w:val="007018A7"/>
    <w:rsid w:val="00701BCC"/>
    <w:rsid w:val="00701EAF"/>
    <w:rsid w:val="00702DE8"/>
    <w:rsid w:val="007044D7"/>
    <w:rsid w:val="0070574A"/>
    <w:rsid w:val="00705EAC"/>
    <w:rsid w:val="00707AC5"/>
    <w:rsid w:val="00711096"/>
    <w:rsid w:val="007114A3"/>
    <w:rsid w:val="00711AB2"/>
    <w:rsid w:val="0071409A"/>
    <w:rsid w:val="007157A5"/>
    <w:rsid w:val="00717581"/>
    <w:rsid w:val="00720343"/>
    <w:rsid w:val="00721313"/>
    <w:rsid w:val="00722FA6"/>
    <w:rsid w:val="00723BFF"/>
    <w:rsid w:val="007240E8"/>
    <w:rsid w:val="00727985"/>
    <w:rsid w:val="00727E61"/>
    <w:rsid w:val="00730D91"/>
    <w:rsid w:val="00731E83"/>
    <w:rsid w:val="00733420"/>
    <w:rsid w:val="0073375C"/>
    <w:rsid w:val="00733AA5"/>
    <w:rsid w:val="00733AF9"/>
    <w:rsid w:val="00734381"/>
    <w:rsid w:val="007352B3"/>
    <w:rsid w:val="007355A3"/>
    <w:rsid w:val="00735E10"/>
    <w:rsid w:val="00736187"/>
    <w:rsid w:val="00737091"/>
    <w:rsid w:val="007375BE"/>
    <w:rsid w:val="00741819"/>
    <w:rsid w:val="00742359"/>
    <w:rsid w:val="00745A93"/>
    <w:rsid w:val="00745D74"/>
    <w:rsid w:val="00745F09"/>
    <w:rsid w:val="00746940"/>
    <w:rsid w:val="0074709E"/>
    <w:rsid w:val="00747CB6"/>
    <w:rsid w:val="007507BB"/>
    <w:rsid w:val="007525B0"/>
    <w:rsid w:val="00752FB3"/>
    <w:rsid w:val="00760299"/>
    <w:rsid w:val="00760545"/>
    <w:rsid w:val="00761128"/>
    <w:rsid w:val="00761B6C"/>
    <w:rsid w:val="0076322B"/>
    <w:rsid w:val="0076388B"/>
    <w:rsid w:val="00765E80"/>
    <w:rsid w:val="00772B2C"/>
    <w:rsid w:val="00773E84"/>
    <w:rsid w:val="0077509D"/>
    <w:rsid w:val="007763A7"/>
    <w:rsid w:val="00780B68"/>
    <w:rsid w:val="00781D4A"/>
    <w:rsid w:val="00782DF4"/>
    <w:rsid w:val="007830F4"/>
    <w:rsid w:val="007831C7"/>
    <w:rsid w:val="007835CB"/>
    <w:rsid w:val="00787166"/>
    <w:rsid w:val="00791592"/>
    <w:rsid w:val="00792135"/>
    <w:rsid w:val="0079213E"/>
    <w:rsid w:val="007934D0"/>
    <w:rsid w:val="007945EB"/>
    <w:rsid w:val="00795F3C"/>
    <w:rsid w:val="0079637C"/>
    <w:rsid w:val="00797097"/>
    <w:rsid w:val="0079740D"/>
    <w:rsid w:val="00797B42"/>
    <w:rsid w:val="00797DEC"/>
    <w:rsid w:val="007A052D"/>
    <w:rsid w:val="007A12C3"/>
    <w:rsid w:val="007A15F5"/>
    <w:rsid w:val="007A2016"/>
    <w:rsid w:val="007A2F28"/>
    <w:rsid w:val="007A4FC4"/>
    <w:rsid w:val="007A6B01"/>
    <w:rsid w:val="007A7447"/>
    <w:rsid w:val="007B31E1"/>
    <w:rsid w:val="007B343E"/>
    <w:rsid w:val="007B35A2"/>
    <w:rsid w:val="007B39F3"/>
    <w:rsid w:val="007B3C3C"/>
    <w:rsid w:val="007B5EDA"/>
    <w:rsid w:val="007B68CB"/>
    <w:rsid w:val="007B6D04"/>
    <w:rsid w:val="007B6F0E"/>
    <w:rsid w:val="007B7D39"/>
    <w:rsid w:val="007C09D9"/>
    <w:rsid w:val="007C27EA"/>
    <w:rsid w:val="007C302C"/>
    <w:rsid w:val="007C307D"/>
    <w:rsid w:val="007C6265"/>
    <w:rsid w:val="007C6FE2"/>
    <w:rsid w:val="007D533D"/>
    <w:rsid w:val="007D62E6"/>
    <w:rsid w:val="007D63D8"/>
    <w:rsid w:val="007E0125"/>
    <w:rsid w:val="007E0290"/>
    <w:rsid w:val="007E0E45"/>
    <w:rsid w:val="007E15E5"/>
    <w:rsid w:val="007E1BF9"/>
    <w:rsid w:val="007E1DB8"/>
    <w:rsid w:val="007E1FA6"/>
    <w:rsid w:val="007E3313"/>
    <w:rsid w:val="007E33B2"/>
    <w:rsid w:val="007E3B92"/>
    <w:rsid w:val="007E4C24"/>
    <w:rsid w:val="007E5ACC"/>
    <w:rsid w:val="007E6C06"/>
    <w:rsid w:val="007F3C5F"/>
    <w:rsid w:val="007F3F6F"/>
    <w:rsid w:val="007F5C19"/>
    <w:rsid w:val="007F629E"/>
    <w:rsid w:val="007F636F"/>
    <w:rsid w:val="007F6A3A"/>
    <w:rsid w:val="007F7ABE"/>
    <w:rsid w:val="007F7D56"/>
    <w:rsid w:val="00800BAA"/>
    <w:rsid w:val="0080217A"/>
    <w:rsid w:val="0080300E"/>
    <w:rsid w:val="00804641"/>
    <w:rsid w:val="0080535C"/>
    <w:rsid w:val="00805947"/>
    <w:rsid w:val="008071A7"/>
    <w:rsid w:val="00807BD3"/>
    <w:rsid w:val="008101EF"/>
    <w:rsid w:val="0081067B"/>
    <w:rsid w:val="0081070E"/>
    <w:rsid w:val="008113ED"/>
    <w:rsid w:val="00811FB0"/>
    <w:rsid w:val="00815CA3"/>
    <w:rsid w:val="00815E3B"/>
    <w:rsid w:val="00816663"/>
    <w:rsid w:val="00816C09"/>
    <w:rsid w:val="008170A2"/>
    <w:rsid w:val="0082001E"/>
    <w:rsid w:val="0082010C"/>
    <w:rsid w:val="0082286A"/>
    <w:rsid w:val="00822AF4"/>
    <w:rsid w:val="00822C2E"/>
    <w:rsid w:val="00823650"/>
    <w:rsid w:val="0082439D"/>
    <w:rsid w:val="008257B3"/>
    <w:rsid w:val="00825965"/>
    <w:rsid w:val="00825B25"/>
    <w:rsid w:val="00825DA7"/>
    <w:rsid w:val="00830D44"/>
    <w:rsid w:val="0083337B"/>
    <w:rsid w:val="0083338F"/>
    <w:rsid w:val="00833572"/>
    <w:rsid w:val="008363AA"/>
    <w:rsid w:val="00841972"/>
    <w:rsid w:val="00841F61"/>
    <w:rsid w:val="00844140"/>
    <w:rsid w:val="008449FD"/>
    <w:rsid w:val="008453B1"/>
    <w:rsid w:val="008453BD"/>
    <w:rsid w:val="008465A1"/>
    <w:rsid w:val="00846F07"/>
    <w:rsid w:val="00850729"/>
    <w:rsid w:val="00851AD4"/>
    <w:rsid w:val="00852EA8"/>
    <w:rsid w:val="0085314D"/>
    <w:rsid w:val="00854CD5"/>
    <w:rsid w:val="008562E8"/>
    <w:rsid w:val="00865D00"/>
    <w:rsid w:val="00867BB8"/>
    <w:rsid w:val="00870E35"/>
    <w:rsid w:val="0087174C"/>
    <w:rsid w:val="00874958"/>
    <w:rsid w:val="00874B77"/>
    <w:rsid w:val="00877543"/>
    <w:rsid w:val="00877D95"/>
    <w:rsid w:val="008809AF"/>
    <w:rsid w:val="00881BCC"/>
    <w:rsid w:val="00884A2A"/>
    <w:rsid w:val="0088534A"/>
    <w:rsid w:val="00886929"/>
    <w:rsid w:val="00886F31"/>
    <w:rsid w:val="00891029"/>
    <w:rsid w:val="00891DCB"/>
    <w:rsid w:val="00891DF4"/>
    <w:rsid w:val="00893D97"/>
    <w:rsid w:val="0089449C"/>
    <w:rsid w:val="00894B03"/>
    <w:rsid w:val="00894FA4"/>
    <w:rsid w:val="00895C53"/>
    <w:rsid w:val="00896C65"/>
    <w:rsid w:val="008A10CE"/>
    <w:rsid w:val="008A29C5"/>
    <w:rsid w:val="008A2C46"/>
    <w:rsid w:val="008A3FD8"/>
    <w:rsid w:val="008A4ECA"/>
    <w:rsid w:val="008A5432"/>
    <w:rsid w:val="008A6D81"/>
    <w:rsid w:val="008A744A"/>
    <w:rsid w:val="008A783C"/>
    <w:rsid w:val="008B1935"/>
    <w:rsid w:val="008B377C"/>
    <w:rsid w:val="008B3794"/>
    <w:rsid w:val="008B78E5"/>
    <w:rsid w:val="008C02A5"/>
    <w:rsid w:val="008C16E0"/>
    <w:rsid w:val="008C26FE"/>
    <w:rsid w:val="008C363B"/>
    <w:rsid w:val="008C47E8"/>
    <w:rsid w:val="008C57E0"/>
    <w:rsid w:val="008C58BD"/>
    <w:rsid w:val="008C6312"/>
    <w:rsid w:val="008C6D9E"/>
    <w:rsid w:val="008C71BC"/>
    <w:rsid w:val="008D0B4D"/>
    <w:rsid w:val="008D2016"/>
    <w:rsid w:val="008D39DF"/>
    <w:rsid w:val="008D3D30"/>
    <w:rsid w:val="008D5B7C"/>
    <w:rsid w:val="008D6972"/>
    <w:rsid w:val="008D71CF"/>
    <w:rsid w:val="008D7A38"/>
    <w:rsid w:val="008D7D01"/>
    <w:rsid w:val="008E114F"/>
    <w:rsid w:val="008E1F1C"/>
    <w:rsid w:val="008E3B73"/>
    <w:rsid w:val="008E43ED"/>
    <w:rsid w:val="008E4E7F"/>
    <w:rsid w:val="008E4F19"/>
    <w:rsid w:val="008E6C4A"/>
    <w:rsid w:val="008E6CBC"/>
    <w:rsid w:val="008E6EEF"/>
    <w:rsid w:val="008F07D2"/>
    <w:rsid w:val="008F2D4B"/>
    <w:rsid w:val="008F504D"/>
    <w:rsid w:val="008F55C9"/>
    <w:rsid w:val="008F6D44"/>
    <w:rsid w:val="008F7E44"/>
    <w:rsid w:val="0090103F"/>
    <w:rsid w:val="0090196F"/>
    <w:rsid w:val="00902697"/>
    <w:rsid w:val="00902980"/>
    <w:rsid w:val="00902D07"/>
    <w:rsid w:val="009030D0"/>
    <w:rsid w:val="009036B7"/>
    <w:rsid w:val="00904AC1"/>
    <w:rsid w:val="009056A9"/>
    <w:rsid w:val="0090577C"/>
    <w:rsid w:val="00906C10"/>
    <w:rsid w:val="009103D3"/>
    <w:rsid w:val="009118A6"/>
    <w:rsid w:val="009123A6"/>
    <w:rsid w:val="009125E7"/>
    <w:rsid w:val="00912A9E"/>
    <w:rsid w:val="00912D58"/>
    <w:rsid w:val="00914251"/>
    <w:rsid w:val="00916250"/>
    <w:rsid w:val="00916506"/>
    <w:rsid w:val="00921878"/>
    <w:rsid w:val="0092208A"/>
    <w:rsid w:val="00922F03"/>
    <w:rsid w:val="00923228"/>
    <w:rsid w:val="00923D6A"/>
    <w:rsid w:val="00924247"/>
    <w:rsid w:val="00924811"/>
    <w:rsid w:val="009248C0"/>
    <w:rsid w:val="00924962"/>
    <w:rsid w:val="009250EA"/>
    <w:rsid w:val="00926DFB"/>
    <w:rsid w:val="0092747F"/>
    <w:rsid w:val="009278FB"/>
    <w:rsid w:val="009350DA"/>
    <w:rsid w:val="009367F5"/>
    <w:rsid w:val="00937D66"/>
    <w:rsid w:val="00940CF0"/>
    <w:rsid w:val="00940D62"/>
    <w:rsid w:val="00944196"/>
    <w:rsid w:val="00945128"/>
    <w:rsid w:val="009501EE"/>
    <w:rsid w:val="00954136"/>
    <w:rsid w:val="009541E4"/>
    <w:rsid w:val="00954A97"/>
    <w:rsid w:val="00954BC1"/>
    <w:rsid w:val="00954DF5"/>
    <w:rsid w:val="009560C2"/>
    <w:rsid w:val="00957EC2"/>
    <w:rsid w:val="009606F3"/>
    <w:rsid w:val="00962F30"/>
    <w:rsid w:val="009635F1"/>
    <w:rsid w:val="00964BB6"/>
    <w:rsid w:val="00964EA3"/>
    <w:rsid w:val="0096536A"/>
    <w:rsid w:val="009653A6"/>
    <w:rsid w:val="00965D43"/>
    <w:rsid w:val="0096630C"/>
    <w:rsid w:val="0096637A"/>
    <w:rsid w:val="00967F8D"/>
    <w:rsid w:val="00971D2B"/>
    <w:rsid w:val="00971D42"/>
    <w:rsid w:val="00973851"/>
    <w:rsid w:val="009738D0"/>
    <w:rsid w:val="009738EB"/>
    <w:rsid w:val="00976638"/>
    <w:rsid w:val="009772DF"/>
    <w:rsid w:val="00977411"/>
    <w:rsid w:val="00977590"/>
    <w:rsid w:val="00981B44"/>
    <w:rsid w:val="00982154"/>
    <w:rsid w:val="0098527A"/>
    <w:rsid w:val="00986B9F"/>
    <w:rsid w:val="00986BFD"/>
    <w:rsid w:val="00990C82"/>
    <w:rsid w:val="00991222"/>
    <w:rsid w:val="0099178C"/>
    <w:rsid w:val="00991F8E"/>
    <w:rsid w:val="0099232A"/>
    <w:rsid w:val="00993254"/>
    <w:rsid w:val="00994D70"/>
    <w:rsid w:val="0099608B"/>
    <w:rsid w:val="009965CD"/>
    <w:rsid w:val="00996EFF"/>
    <w:rsid w:val="0099717E"/>
    <w:rsid w:val="009971A4"/>
    <w:rsid w:val="009979CF"/>
    <w:rsid w:val="009A001F"/>
    <w:rsid w:val="009A0717"/>
    <w:rsid w:val="009A2035"/>
    <w:rsid w:val="009A3813"/>
    <w:rsid w:val="009A430A"/>
    <w:rsid w:val="009A631D"/>
    <w:rsid w:val="009B38FC"/>
    <w:rsid w:val="009B4E17"/>
    <w:rsid w:val="009B4EE7"/>
    <w:rsid w:val="009B545B"/>
    <w:rsid w:val="009B5663"/>
    <w:rsid w:val="009B5F12"/>
    <w:rsid w:val="009B612F"/>
    <w:rsid w:val="009B65FC"/>
    <w:rsid w:val="009B69D8"/>
    <w:rsid w:val="009C3680"/>
    <w:rsid w:val="009C46A4"/>
    <w:rsid w:val="009C490E"/>
    <w:rsid w:val="009C5C82"/>
    <w:rsid w:val="009D05DB"/>
    <w:rsid w:val="009D3047"/>
    <w:rsid w:val="009D3152"/>
    <w:rsid w:val="009D3853"/>
    <w:rsid w:val="009D68B6"/>
    <w:rsid w:val="009E1ED0"/>
    <w:rsid w:val="009E292B"/>
    <w:rsid w:val="009E2EC2"/>
    <w:rsid w:val="009E40DA"/>
    <w:rsid w:val="009E5AFC"/>
    <w:rsid w:val="009E62FC"/>
    <w:rsid w:val="009E7862"/>
    <w:rsid w:val="009F4A4B"/>
    <w:rsid w:val="009F5149"/>
    <w:rsid w:val="009F543F"/>
    <w:rsid w:val="009F78C0"/>
    <w:rsid w:val="009F79D3"/>
    <w:rsid w:val="00A01023"/>
    <w:rsid w:val="00A01832"/>
    <w:rsid w:val="00A06C0C"/>
    <w:rsid w:val="00A105F8"/>
    <w:rsid w:val="00A118E6"/>
    <w:rsid w:val="00A12B11"/>
    <w:rsid w:val="00A14757"/>
    <w:rsid w:val="00A1726D"/>
    <w:rsid w:val="00A17AC2"/>
    <w:rsid w:val="00A17DA8"/>
    <w:rsid w:val="00A20157"/>
    <w:rsid w:val="00A2125B"/>
    <w:rsid w:val="00A21A44"/>
    <w:rsid w:val="00A22A82"/>
    <w:rsid w:val="00A26F5E"/>
    <w:rsid w:val="00A2756E"/>
    <w:rsid w:val="00A31042"/>
    <w:rsid w:val="00A31740"/>
    <w:rsid w:val="00A32C21"/>
    <w:rsid w:val="00A33D09"/>
    <w:rsid w:val="00A357DA"/>
    <w:rsid w:val="00A359ED"/>
    <w:rsid w:val="00A363FD"/>
    <w:rsid w:val="00A37ACB"/>
    <w:rsid w:val="00A40ED6"/>
    <w:rsid w:val="00A426E8"/>
    <w:rsid w:val="00A43AB5"/>
    <w:rsid w:val="00A4465C"/>
    <w:rsid w:val="00A448F7"/>
    <w:rsid w:val="00A4557E"/>
    <w:rsid w:val="00A47164"/>
    <w:rsid w:val="00A476D5"/>
    <w:rsid w:val="00A47D2A"/>
    <w:rsid w:val="00A47FD8"/>
    <w:rsid w:val="00A512BC"/>
    <w:rsid w:val="00A51438"/>
    <w:rsid w:val="00A54C09"/>
    <w:rsid w:val="00A55EF1"/>
    <w:rsid w:val="00A5732E"/>
    <w:rsid w:val="00A6009B"/>
    <w:rsid w:val="00A60B05"/>
    <w:rsid w:val="00A64479"/>
    <w:rsid w:val="00A64B62"/>
    <w:rsid w:val="00A655D3"/>
    <w:rsid w:val="00A65895"/>
    <w:rsid w:val="00A65E14"/>
    <w:rsid w:val="00A66498"/>
    <w:rsid w:val="00A66C4A"/>
    <w:rsid w:val="00A6727E"/>
    <w:rsid w:val="00A67F14"/>
    <w:rsid w:val="00A71AD7"/>
    <w:rsid w:val="00A71DF3"/>
    <w:rsid w:val="00A721B0"/>
    <w:rsid w:val="00A72B87"/>
    <w:rsid w:val="00A73DB9"/>
    <w:rsid w:val="00A74778"/>
    <w:rsid w:val="00A749BF"/>
    <w:rsid w:val="00A75C39"/>
    <w:rsid w:val="00A76721"/>
    <w:rsid w:val="00A81B5E"/>
    <w:rsid w:val="00A81FED"/>
    <w:rsid w:val="00A83297"/>
    <w:rsid w:val="00A834FE"/>
    <w:rsid w:val="00A839D9"/>
    <w:rsid w:val="00A83BB0"/>
    <w:rsid w:val="00A83D09"/>
    <w:rsid w:val="00A866A5"/>
    <w:rsid w:val="00A86FF9"/>
    <w:rsid w:val="00AA6498"/>
    <w:rsid w:val="00AB1886"/>
    <w:rsid w:val="00AB291D"/>
    <w:rsid w:val="00AB3A90"/>
    <w:rsid w:val="00AB54FD"/>
    <w:rsid w:val="00AB6D84"/>
    <w:rsid w:val="00AB7F17"/>
    <w:rsid w:val="00AC3437"/>
    <w:rsid w:val="00AC40B8"/>
    <w:rsid w:val="00AC6A8B"/>
    <w:rsid w:val="00AC73C2"/>
    <w:rsid w:val="00AD04E6"/>
    <w:rsid w:val="00AD2169"/>
    <w:rsid w:val="00AD2429"/>
    <w:rsid w:val="00AD2467"/>
    <w:rsid w:val="00AD25C3"/>
    <w:rsid w:val="00AD2C7D"/>
    <w:rsid w:val="00AD31EA"/>
    <w:rsid w:val="00AD4221"/>
    <w:rsid w:val="00AD5AA2"/>
    <w:rsid w:val="00AD6719"/>
    <w:rsid w:val="00AE1B65"/>
    <w:rsid w:val="00AE1D37"/>
    <w:rsid w:val="00AE5B3A"/>
    <w:rsid w:val="00AE7326"/>
    <w:rsid w:val="00AF191E"/>
    <w:rsid w:val="00AF3315"/>
    <w:rsid w:val="00AF6ED7"/>
    <w:rsid w:val="00AF713B"/>
    <w:rsid w:val="00B0140C"/>
    <w:rsid w:val="00B02AAA"/>
    <w:rsid w:val="00B02FA8"/>
    <w:rsid w:val="00B0304F"/>
    <w:rsid w:val="00B04EC9"/>
    <w:rsid w:val="00B06425"/>
    <w:rsid w:val="00B06820"/>
    <w:rsid w:val="00B06B49"/>
    <w:rsid w:val="00B10231"/>
    <w:rsid w:val="00B107FD"/>
    <w:rsid w:val="00B1132F"/>
    <w:rsid w:val="00B11532"/>
    <w:rsid w:val="00B11D90"/>
    <w:rsid w:val="00B129FF"/>
    <w:rsid w:val="00B13F1E"/>
    <w:rsid w:val="00B16C51"/>
    <w:rsid w:val="00B16FA2"/>
    <w:rsid w:val="00B170F2"/>
    <w:rsid w:val="00B17408"/>
    <w:rsid w:val="00B176F1"/>
    <w:rsid w:val="00B21599"/>
    <w:rsid w:val="00B21D3D"/>
    <w:rsid w:val="00B21DC7"/>
    <w:rsid w:val="00B22CBF"/>
    <w:rsid w:val="00B23180"/>
    <w:rsid w:val="00B2442A"/>
    <w:rsid w:val="00B24807"/>
    <w:rsid w:val="00B25691"/>
    <w:rsid w:val="00B260B8"/>
    <w:rsid w:val="00B26118"/>
    <w:rsid w:val="00B26841"/>
    <w:rsid w:val="00B26952"/>
    <w:rsid w:val="00B3057A"/>
    <w:rsid w:val="00B33687"/>
    <w:rsid w:val="00B34DAF"/>
    <w:rsid w:val="00B3557A"/>
    <w:rsid w:val="00B3602D"/>
    <w:rsid w:val="00B37EBE"/>
    <w:rsid w:val="00B40543"/>
    <w:rsid w:val="00B40D60"/>
    <w:rsid w:val="00B43187"/>
    <w:rsid w:val="00B437CA"/>
    <w:rsid w:val="00B4650A"/>
    <w:rsid w:val="00B46C66"/>
    <w:rsid w:val="00B51E2A"/>
    <w:rsid w:val="00B5269B"/>
    <w:rsid w:val="00B52CA7"/>
    <w:rsid w:val="00B570C3"/>
    <w:rsid w:val="00B60AB9"/>
    <w:rsid w:val="00B61AE3"/>
    <w:rsid w:val="00B61E06"/>
    <w:rsid w:val="00B63C58"/>
    <w:rsid w:val="00B6541E"/>
    <w:rsid w:val="00B661AF"/>
    <w:rsid w:val="00B6659D"/>
    <w:rsid w:val="00B6685D"/>
    <w:rsid w:val="00B6707C"/>
    <w:rsid w:val="00B67862"/>
    <w:rsid w:val="00B67F3D"/>
    <w:rsid w:val="00B72233"/>
    <w:rsid w:val="00B75FCB"/>
    <w:rsid w:val="00B7620B"/>
    <w:rsid w:val="00B804FE"/>
    <w:rsid w:val="00B818FC"/>
    <w:rsid w:val="00B85303"/>
    <w:rsid w:val="00B86E5C"/>
    <w:rsid w:val="00B91045"/>
    <w:rsid w:val="00B92352"/>
    <w:rsid w:val="00B92A08"/>
    <w:rsid w:val="00B9420D"/>
    <w:rsid w:val="00B975B2"/>
    <w:rsid w:val="00B9797C"/>
    <w:rsid w:val="00BA07FD"/>
    <w:rsid w:val="00BA1C15"/>
    <w:rsid w:val="00BA2D73"/>
    <w:rsid w:val="00BA311B"/>
    <w:rsid w:val="00BA6CCC"/>
    <w:rsid w:val="00BA7499"/>
    <w:rsid w:val="00BB020E"/>
    <w:rsid w:val="00BB0E18"/>
    <w:rsid w:val="00BB1CB1"/>
    <w:rsid w:val="00BB4807"/>
    <w:rsid w:val="00BB6044"/>
    <w:rsid w:val="00BB6187"/>
    <w:rsid w:val="00BC0600"/>
    <w:rsid w:val="00BC0B64"/>
    <w:rsid w:val="00BC1601"/>
    <w:rsid w:val="00BC56A0"/>
    <w:rsid w:val="00BD00B4"/>
    <w:rsid w:val="00BD21DE"/>
    <w:rsid w:val="00BD6591"/>
    <w:rsid w:val="00BD6851"/>
    <w:rsid w:val="00BD6D55"/>
    <w:rsid w:val="00BD778C"/>
    <w:rsid w:val="00BE0328"/>
    <w:rsid w:val="00BE03AD"/>
    <w:rsid w:val="00BE5C97"/>
    <w:rsid w:val="00BE5ED5"/>
    <w:rsid w:val="00BE5F2B"/>
    <w:rsid w:val="00BE6284"/>
    <w:rsid w:val="00BE6409"/>
    <w:rsid w:val="00BE640F"/>
    <w:rsid w:val="00BE7494"/>
    <w:rsid w:val="00BF120F"/>
    <w:rsid w:val="00BF2223"/>
    <w:rsid w:val="00BF3FDC"/>
    <w:rsid w:val="00BF759D"/>
    <w:rsid w:val="00C0026B"/>
    <w:rsid w:val="00C01367"/>
    <w:rsid w:val="00C02292"/>
    <w:rsid w:val="00C02A08"/>
    <w:rsid w:val="00C0387B"/>
    <w:rsid w:val="00C04641"/>
    <w:rsid w:val="00C049AB"/>
    <w:rsid w:val="00C05476"/>
    <w:rsid w:val="00C0587A"/>
    <w:rsid w:val="00C076A1"/>
    <w:rsid w:val="00C07718"/>
    <w:rsid w:val="00C079A3"/>
    <w:rsid w:val="00C1168D"/>
    <w:rsid w:val="00C1388F"/>
    <w:rsid w:val="00C14FE8"/>
    <w:rsid w:val="00C1789D"/>
    <w:rsid w:val="00C2196C"/>
    <w:rsid w:val="00C23267"/>
    <w:rsid w:val="00C232D7"/>
    <w:rsid w:val="00C25EB3"/>
    <w:rsid w:val="00C26624"/>
    <w:rsid w:val="00C2757D"/>
    <w:rsid w:val="00C2774A"/>
    <w:rsid w:val="00C31198"/>
    <w:rsid w:val="00C34748"/>
    <w:rsid w:val="00C36C52"/>
    <w:rsid w:val="00C36D60"/>
    <w:rsid w:val="00C36DDA"/>
    <w:rsid w:val="00C40E14"/>
    <w:rsid w:val="00C4130C"/>
    <w:rsid w:val="00C41372"/>
    <w:rsid w:val="00C41F42"/>
    <w:rsid w:val="00C42155"/>
    <w:rsid w:val="00C42ADD"/>
    <w:rsid w:val="00C43BB0"/>
    <w:rsid w:val="00C450D9"/>
    <w:rsid w:val="00C46465"/>
    <w:rsid w:val="00C47D29"/>
    <w:rsid w:val="00C50719"/>
    <w:rsid w:val="00C5071F"/>
    <w:rsid w:val="00C511CD"/>
    <w:rsid w:val="00C51D7E"/>
    <w:rsid w:val="00C51F5F"/>
    <w:rsid w:val="00C5323A"/>
    <w:rsid w:val="00C6003E"/>
    <w:rsid w:val="00C62BA4"/>
    <w:rsid w:val="00C62E27"/>
    <w:rsid w:val="00C62F86"/>
    <w:rsid w:val="00C63AFA"/>
    <w:rsid w:val="00C64719"/>
    <w:rsid w:val="00C65573"/>
    <w:rsid w:val="00C67B31"/>
    <w:rsid w:val="00C67DC3"/>
    <w:rsid w:val="00C71B7C"/>
    <w:rsid w:val="00C72E79"/>
    <w:rsid w:val="00C73A22"/>
    <w:rsid w:val="00C73EA9"/>
    <w:rsid w:val="00C74074"/>
    <w:rsid w:val="00C752E7"/>
    <w:rsid w:val="00C758AD"/>
    <w:rsid w:val="00C764EC"/>
    <w:rsid w:val="00C76D3B"/>
    <w:rsid w:val="00C84443"/>
    <w:rsid w:val="00C85D67"/>
    <w:rsid w:val="00C86003"/>
    <w:rsid w:val="00C91064"/>
    <w:rsid w:val="00C9292E"/>
    <w:rsid w:val="00C92D71"/>
    <w:rsid w:val="00C94E0B"/>
    <w:rsid w:val="00C95A13"/>
    <w:rsid w:val="00C97A09"/>
    <w:rsid w:val="00CA0D14"/>
    <w:rsid w:val="00CA22BF"/>
    <w:rsid w:val="00CA2452"/>
    <w:rsid w:val="00CA491D"/>
    <w:rsid w:val="00CA4E64"/>
    <w:rsid w:val="00CA6326"/>
    <w:rsid w:val="00CA7F16"/>
    <w:rsid w:val="00CB1518"/>
    <w:rsid w:val="00CB1F64"/>
    <w:rsid w:val="00CB2AD2"/>
    <w:rsid w:val="00CB2BE2"/>
    <w:rsid w:val="00CB3FC3"/>
    <w:rsid w:val="00CB505E"/>
    <w:rsid w:val="00CB6A02"/>
    <w:rsid w:val="00CB6D71"/>
    <w:rsid w:val="00CB71C9"/>
    <w:rsid w:val="00CB7878"/>
    <w:rsid w:val="00CC000E"/>
    <w:rsid w:val="00CC01DD"/>
    <w:rsid w:val="00CC0C6F"/>
    <w:rsid w:val="00CC22FC"/>
    <w:rsid w:val="00CC243A"/>
    <w:rsid w:val="00CC45F2"/>
    <w:rsid w:val="00CC47E4"/>
    <w:rsid w:val="00CC50CE"/>
    <w:rsid w:val="00CC5224"/>
    <w:rsid w:val="00CC5EBC"/>
    <w:rsid w:val="00CC67AE"/>
    <w:rsid w:val="00CD1AD7"/>
    <w:rsid w:val="00CD20F0"/>
    <w:rsid w:val="00CD2ABB"/>
    <w:rsid w:val="00CD3167"/>
    <w:rsid w:val="00CD3986"/>
    <w:rsid w:val="00CD39B0"/>
    <w:rsid w:val="00CD4900"/>
    <w:rsid w:val="00CD5CC1"/>
    <w:rsid w:val="00CD66CF"/>
    <w:rsid w:val="00CD6AD4"/>
    <w:rsid w:val="00CD76BD"/>
    <w:rsid w:val="00CD7C8F"/>
    <w:rsid w:val="00CE1FA2"/>
    <w:rsid w:val="00CE2296"/>
    <w:rsid w:val="00CE350B"/>
    <w:rsid w:val="00CE356E"/>
    <w:rsid w:val="00CE3F36"/>
    <w:rsid w:val="00CE4EE2"/>
    <w:rsid w:val="00CE57E9"/>
    <w:rsid w:val="00CF0CC8"/>
    <w:rsid w:val="00CF1AA4"/>
    <w:rsid w:val="00CF33A2"/>
    <w:rsid w:val="00CF3FA4"/>
    <w:rsid w:val="00CF45C8"/>
    <w:rsid w:val="00CF4D78"/>
    <w:rsid w:val="00CF68B2"/>
    <w:rsid w:val="00D00147"/>
    <w:rsid w:val="00D012D2"/>
    <w:rsid w:val="00D01AF2"/>
    <w:rsid w:val="00D023D1"/>
    <w:rsid w:val="00D038FC"/>
    <w:rsid w:val="00D05667"/>
    <w:rsid w:val="00D125D0"/>
    <w:rsid w:val="00D15BB8"/>
    <w:rsid w:val="00D166D8"/>
    <w:rsid w:val="00D167DF"/>
    <w:rsid w:val="00D17320"/>
    <w:rsid w:val="00D17502"/>
    <w:rsid w:val="00D175C7"/>
    <w:rsid w:val="00D23919"/>
    <w:rsid w:val="00D23F5E"/>
    <w:rsid w:val="00D25753"/>
    <w:rsid w:val="00D25D80"/>
    <w:rsid w:val="00D26AC3"/>
    <w:rsid w:val="00D26D56"/>
    <w:rsid w:val="00D27DB5"/>
    <w:rsid w:val="00D30354"/>
    <w:rsid w:val="00D3148C"/>
    <w:rsid w:val="00D31C15"/>
    <w:rsid w:val="00D33F28"/>
    <w:rsid w:val="00D343F6"/>
    <w:rsid w:val="00D34A1C"/>
    <w:rsid w:val="00D3547F"/>
    <w:rsid w:val="00D362D7"/>
    <w:rsid w:val="00D369AA"/>
    <w:rsid w:val="00D42051"/>
    <w:rsid w:val="00D42324"/>
    <w:rsid w:val="00D42808"/>
    <w:rsid w:val="00D44EA7"/>
    <w:rsid w:val="00D4580F"/>
    <w:rsid w:val="00D463DC"/>
    <w:rsid w:val="00D469D8"/>
    <w:rsid w:val="00D46D4F"/>
    <w:rsid w:val="00D47272"/>
    <w:rsid w:val="00D503C2"/>
    <w:rsid w:val="00D50C1E"/>
    <w:rsid w:val="00D51130"/>
    <w:rsid w:val="00D52B18"/>
    <w:rsid w:val="00D536B0"/>
    <w:rsid w:val="00D53CAD"/>
    <w:rsid w:val="00D53D59"/>
    <w:rsid w:val="00D549B1"/>
    <w:rsid w:val="00D555A4"/>
    <w:rsid w:val="00D55A46"/>
    <w:rsid w:val="00D563AC"/>
    <w:rsid w:val="00D60157"/>
    <w:rsid w:val="00D617F2"/>
    <w:rsid w:val="00D62121"/>
    <w:rsid w:val="00D70F55"/>
    <w:rsid w:val="00D72F41"/>
    <w:rsid w:val="00D772D9"/>
    <w:rsid w:val="00D820CE"/>
    <w:rsid w:val="00D82AB5"/>
    <w:rsid w:val="00D82D3C"/>
    <w:rsid w:val="00D83072"/>
    <w:rsid w:val="00D84230"/>
    <w:rsid w:val="00D847F2"/>
    <w:rsid w:val="00D84F04"/>
    <w:rsid w:val="00D8630B"/>
    <w:rsid w:val="00D86A3C"/>
    <w:rsid w:val="00D879AE"/>
    <w:rsid w:val="00D879DF"/>
    <w:rsid w:val="00D917F6"/>
    <w:rsid w:val="00D91E69"/>
    <w:rsid w:val="00D93325"/>
    <w:rsid w:val="00D964C1"/>
    <w:rsid w:val="00D9659D"/>
    <w:rsid w:val="00D97A0B"/>
    <w:rsid w:val="00DA09B4"/>
    <w:rsid w:val="00DA0ADE"/>
    <w:rsid w:val="00DA0C4D"/>
    <w:rsid w:val="00DA16AF"/>
    <w:rsid w:val="00DA17AF"/>
    <w:rsid w:val="00DA442F"/>
    <w:rsid w:val="00DA4A06"/>
    <w:rsid w:val="00DA588B"/>
    <w:rsid w:val="00DA63D6"/>
    <w:rsid w:val="00DA6737"/>
    <w:rsid w:val="00DB03FB"/>
    <w:rsid w:val="00DB13C2"/>
    <w:rsid w:val="00DB1AF4"/>
    <w:rsid w:val="00DB21A7"/>
    <w:rsid w:val="00DB482A"/>
    <w:rsid w:val="00DB60A6"/>
    <w:rsid w:val="00DB60E1"/>
    <w:rsid w:val="00DB63DA"/>
    <w:rsid w:val="00DC03B2"/>
    <w:rsid w:val="00DC082B"/>
    <w:rsid w:val="00DC2565"/>
    <w:rsid w:val="00DC2595"/>
    <w:rsid w:val="00DC3488"/>
    <w:rsid w:val="00DC5283"/>
    <w:rsid w:val="00DC711F"/>
    <w:rsid w:val="00DD0FDD"/>
    <w:rsid w:val="00DD2F8F"/>
    <w:rsid w:val="00DD3FCB"/>
    <w:rsid w:val="00DD6FD4"/>
    <w:rsid w:val="00DE3250"/>
    <w:rsid w:val="00DE362A"/>
    <w:rsid w:val="00DE4C1E"/>
    <w:rsid w:val="00DE67D0"/>
    <w:rsid w:val="00DE7600"/>
    <w:rsid w:val="00DF069B"/>
    <w:rsid w:val="00DF20EE"/>
    <w:rsid w:val="00DF6CA4"/>
    <w:rsid w:val="00DF7F00"/>
    <w:rsid w:val="00E000D6"/>
    <w:rsid w:val="00E01C5B"/>
    <w:rsid w:val="00E025F9"/>
    <w:rsid w:val="00E0434D"/>
    <w:rsid w:val="00E046EC"/>
    <w:rsid w:val="00E04FFB"/>
    <w:rsid w:val="00E06816"/>
    <w:rsid w:val="00E11DC2"/>
    <w:rsid w:val="00E12C98"/>
    <w:rsid w:val="00E1493E"/>
    <w:rsid w:val="00E15831"/>
    <w:rsid w:val="00E15D3D"/>
    <w:rsid w:val="00E166BC"/>
    <w:rsid w:val="00E16846"/>
    <w:rsid w:val="00E222FF"/>
    <w:rsid w:val="00E24564"/>
    <w:rsid w:val="00E24DA9"/>
    <w:rsid w:val="00E25C41"/>
    <w:rsid w:val="00E26D5C"/>
    <w:rsid w:val="00E270D3"/>
    <w:rsid w:val="00E27B41"/>
    <w:rsid w:val="00E30AB0"/>
    <w:rsid w:val="00E33222"/>
    <w:rsid w:val="00E34AFC"/>
    <w:rsid w:val="00E36277"/>
    <w:rsid w:val="00E36EDE"/>
    <w:rsid w:val="00E3769F"/>
    <w:rsid w:val="00E37962"/>
    <w:rsid w:val="00E417CC"/>
    <w:rsid w:val="00E454CD"/>
    <w:rsid w:val="00E47EB6"/>
    <w:rsid w:val="00E5080E"/>
    <w:rsid w:val="00E524AD"/>
    <w:rsid w:val="00E536C2"/>
    <w:rsid w:val="00E53E0C"/>
    <w:rsid w:val="00E54F2C"/>
    <w:rsid w:val="00E56AED"/>
    <w:rsid w:val="00E57203"/>
    <w:rsid w:val="00E57E3A"/>
    <w:rsid w:val="00E61235"/>
    <w:rsid w:val="00E63830"/>
    <w:rsid w:val="00E6397A"/>
    <w:rsid w:val="00E6768E"/>
    <w:rsid w:val="00E72500"/>
    <w:rsid w:val="00E72962"/>
    <w:rsid w:val="00E729F6"/>
    <w:rsid w:val="00E73D5A"/>
    <w:rsid w:val="00E763B9"/>
    <w:rsid w:val="00E8246B"/>
    <w:rsid w:val="00E85AB0"/>
    <w:rsid w:val="00E85DFA"/>
    <w:rsid w:val="00E87593"/>
    <w:rsid w:val="00E9060B"/>
    <w:rsid w:val="00E909D5"/>
    <w:rsid w:val="00E90F81"/>
    <w:rsid w:val="00E92C42"/>
    <w:rsid w:val="00E931B4"/>
    <w:rsid w:val="00E9663C"/>
    <w:rsid w:val="00EA06EF"/>
    <w:rsid w:val="00EA12D2"/>
    <w:rsid w:val="00EA1932"/>
    <w:rsid w:val="00EA47A3"/>
    <w:rsid w:val="00EA5022"/>
    <w:rsid w:val="00EA6CAC"/>
    <w:rsid w:val="00EB1567"/>
    <w:rsid w:val="00EB270F"/>
    <w:rsid w:val="00EB2C85"/>
    <w:rsid w:val="00EB39E2"/>
    <w:rsid w:val="00EB418A"/>
    <w:rsid w:val="00EB5A93"/>
    <w:rsid w:val="00EB6549"/>
    <w:rsid w:val="00EB7692"/>
    <w:rsid w:val="00EB7905"/>
    <w:rsid w:val="00EC1D67"/>
    <w:rsid w:val="00EC29A6"/>
    <w:rsid w:val="00ED2144"/>
    <w:rsid w:val="00ED3F50"/>
    <w:rsid w:val="00ED4F15"/>
    <w:rsid w:val="00ED5748"/>
    <w:rsid w:val="00ED574B"/>
    <w:rsid w:val="00ED5E64"/>
    <w:rsid w:val="00ED605C"/>
    <w:rsid w:val="00ED66FB"/>
    <w:rsid w:val="00ED7697"/>
    <w:rsid w:val="00ED78A1"/>
    <w:rsid w:val="00EE1892"/>
    <w:rsid w:val="00EE1FDC"/>
    <w:rsid w:val="00EE209C"/>
    <w:rsid w:val="00EE32B8"/>
    <w:rsid w:val="00EE5492"/>
    <w:rsid w:val="00EE742F"/>
    <w:rsid w:val="00EE7A52"/>
    <w:rsid w:val="00EF018A"/>
    <w:rsid w:val="00EF198D"/>
    <w:rsid w:val="00EF2E77"/>
    <w:rsid w:val="00EF3A76"/>
    <w:rsid w:val="00EF3CE7"/>
    <w:rsid w:val="00EF6BF2"/>
    <w:rsid w:val="00EF7DE5"/>
    <w:rsid w:val="00F012EF"/>
    <w:rsid w:val="00F014FC"/>
    <w:rsid w:val="00F05115"/>
    <w:rsid w:val="00F0642F"/>
    <w:rsid w:val="00F0726C"/>
    <w:rsid w:val="00F15D59"/>
    <w:rsid w:val="00F20504"/>
    <w:rsid w:val="00F209A1"/>
    <w:rsid w:val="00F21B12"/>
    <w:rsid w:val="00F21DDA"/>
    <w:rsid w:val="00F22765"/>
    <w:rsid w:val="00F227CB"/>
    <w:rsid w:val="00F2415B"/>
    <w:rsid w:val="00F2541B"/>
    <w:rsid w:val="00F2547B"/>
    <w:rsid w:val="00F2588A"/>
    <w:rsid w:val="00F25C43"/>
    <w:rsid w:val="00F25C53"/>
    <w:rsid w:val="00F25CD6"/>
    <w:rsid w:val="00F25EF9"/>
    <w:rsid w:val="00F30157"/>
    <w:rsid w:val="00F301BB"/>
    <w:rsid w:val="00F30E88"/>
    <w:rsid w:val="00F3418B"/>
    <w:rsid w:val="00F348EE"/>
    <w:rsid w:val="00F357CD"/>
    <w:rsid w:val="00F35CE9"/>
    <w:rsid w:val="00F365B1"/>
    <w:rsid w:val="00F404EC"/>
    <w:rsid w:val="00F40726"/>
    <w:rsid w:val="00F409BD"/>
    <w:rsid w:val="00F4139E"/>
    <w:rsid w:val="00F41A44"/>
    <w:rsid w:val="00F427E3"/>
    <w:rsid w:val="00F4288F"/>
    <w:rsid w:val="00F42B03"/>
    <w:rsid w:val="00F43ECA"/>
    <w:rsid w:val="00F47962"/>
    <w:rsid w:val="00F503BF"/>
    <w:rsid w:val="00F517C9"/>
    <w:rsid w:val="00F5309B"/>
    <w:rsid w:val="00F552F1"/>
    <w:rsid w:val="00F55A76"/>
    <w:rsid w:val="00F56634"/>
    <w:rsid w:val="00F60D4F"/>
    <w:rsid w:val="00F619B2"/>
    <w:rsid w:val="00F61CC9"/>
    <w:rsid w:val="00F63601"/>
    <w:rsid w:val="00F6445D"/>
    <w:rsid w:val="00F64FCE"/>
    <w:rsid w:val="00F662AF"/>
    <w:rsid w:val="00F66DC1"/>
    <w:rsid w:val="00F71F26"/>
    <w:rsid w:val="00F7392F"/>
    <w:rsid w:val="00F752BE"/>
    <w:rsid w:val="00F75BDC"/>
    <w:rsid w:val="00F76EE1"/>
    <w:rsid w:val="00F77157"/>
    <w:rsid w:val="00F80453"/>
    <w:rsid w:val="00F80D59"/>
    <w:rsid w:val="00F82501"/>
    <w:rsid w:val="00F840AE"/>
    <w:rsid w:val="00F847C7"/>
    <w:rsid w:val="00F84A85"/>
    <w:rsid w:val="00F85611"/>
    <w:rsid w:val="00F870ED"/>
    <w:rsid w:val="00F90075"/>
    <w:rsid w:val="00F923A1"/>
    <w:rsid w:val="00F93F6A"/>
    <w:rsid w:val="00F94A14"/>
    <w:rsid w:val="00F94D5A"/>
    <w:rsid w:val="00F960AA"/>
    <w:rsid w:val="00F962E5"/>
    <w:rsid w:val="00F96661"/>
    <w:rsid w:val="00F97231"/>
    <w:rsid w:val="00F972B1"/>
    <w:rsid w:val="00FA07D7"/>
    <w:rsid w:val="00FA0AD5"/>
    <w:rsid w:val="00FA16EC"/>
    <w:rsid w:val="00FA231C"/>
    <w:rsid w:val="00FA7F26"/>
    <w:rsid w:val="00FB0511"/>
    <w:rsid w:val="00FB05A6"/>
    <w:rsid w:val="00FB2495"/>
    <w:rsid w:val="00FB29DC"/>
    <w:rsid w:val="00FB3203"/>
    <w:rsid w:val="00FB479A"/>
    <w:rsid w:val="00FB5ADC"/>
    <w:rsid w:val="00FB6E7D"/>
    <w:rsid w:val="00FB70BE"/>
    <w:rsid w:val="00FC15EC"/>
    <w:rsid w:val="00FC3286"/>
    <w:rsid w:val="00FC46BE"/>
    <w:rsid w:val="00FC4BCB"/>
    <w:rsid w:val="00FC4C1C"/>
    <w:rsid w:val="00FC5B29"/>
    <w:rsid w:val="00FC6A4B"/>
    <w:rsid w:val="00FC7349"/>
    <w:rsid w:val="00FC754B"/>
    <w:rsid w:val="00FD10E3"/>
    <w:rsid w:val="00FD1934"/>
    <w:rsid w:val="00FD1FE2"/>
    <w:rsid w:val="00FD225B"/>
    <w:rsid w:val="00FD2CFE"/>
    <w:rsid w:val="00FD31BD"/>
    <w:rsid w:val="00FD343E"/>
    <w:rsid w:val="00FD54D6"/>
    <w:rsid w:val="00FD62D3"/>
    <w:rsid w:val="00FD6BCC"/>
    <w:rsid w:val="00FD7AA4"/>
    <w:rsid w:val="00FE0493"/>
    <w:rsid w:val="00FE08A5"/>
    <w:rsid w:val="00FE0918"/>
    <w:rsid w:val="00FE0C88"/>
    <w:rsid w:val="00FE5ED9"/>
    <w:rsid w:val="00FE60EC"/>
    <w:rsid w:val="00FE6CA7"/>
    <w:rsid w:val="00FE76B6"/>
    <w:rsid w:val="00FE77BE"/>
    <w:rsid w:val="00FF17D9"/>
    <w:rsid w:val="00FF22C2"/>
    <w:rsid w:val="00FF46A3"/>
    <w:rsid w:val="00FF4CBD"/>
    <w:rsid w:val="00FF5688"/>
    <w:rsid w:val="00FF5898"/>
    <w:rsid w:val="00FF72EA"/>
    <w:rsid w:val="04D37783"/>
    <w:rsid w:val="06F9F432"/>
    <w:rsid w:val="0A886720"/>
    <w:rsid w:val="0B0E30C9"/>
    <w:rsid w:val="0D7F8C1E"/>
    <w:rsid w:val="0DAFDDD2"/>
    <w:rsid w:val="0F7970E4"/>
    <w:rsid w:val="0FD61205"/>
    <w:rsid w:val="10DD77C5"/>
    <w:rsid w:val="13AFEC81"/>
    <w:rsid w:val="15846BFB"/>
    <w:rsid w:val="15D3136C"/>
    <w:rsid w:val="172D2B29"/>
    <w:rsid w:val="193625E9"/>
    <w:rsid w:val="1B3FC108"/>
    <w:rsid w:val="1BBF5AD0"/>
    <w:rsid w:val="1BFB4A9B"/>
    <w:rsid w:val="1BFE3282"/>
    <w:rsid w:val="1E2A6014"/>
    <w:rsid w:val="1F0F1A56"/>
    <w:rsid w:val="1F7F9C30"/>
    <w:rsid w:val="1FB39FF7"/>
    <w:rsid w:val="1FB54372"/>
    <w:rsid w:val="1FFF4E3F"/>
    <w:rsid w:val="257FF5EF"/>
    <w:rsid w:val="27BED872"/>
    <w:rsid w:val="29E9B391"/>
    <w:rsid w:val="2ACC24FE"/>
    <w:rsid w:val="2AFDB16C"/>
    <w:rsid w:val="2B7D8E96"/>
    <w:rsid w:val="2B9B7C50"/>
    <w:rsid w:val="2C87EFA4"/>
    <w:rsid w:val="2CEFA2BD"/>
    <w:rsid w:val="2D5262FE"/>
    <w:rsid w:val="2D9E346A"/>
    <w:rsid w:val="2DCB1E21"/>
    <w:rsid w:val="2DEC7B3A"/>
    <w:rsid w:val="2EFF028F"/>
    <w:rsid w:val="2EFF0385"/>
    <w:rsid w:val="2FDFB298"/>
    <w:rsid w:val="2FEBB001"/>
    <w:rsid w:val="303A0CA6"/>
    <w:rsid w:val="30BF60A9"/>
    <w:rsid w:val="30EE09A0"/>
    <w:rsid w:val="3173045B"/>
    <w:rsid w:val="32C034B7"/>
    <w:rsid w:val="33947D60"/>
    <w:rsid w:val="340E3EBE"/>
    <w:rsid w:val="35773641"/>
    <w:rsid w:val="36B91E0A"/>
    <w:rsid w:val="377B856B"/>
    <w:rsid w:val="37965F03"/>
    <w:rsid w:val="37FEEEDA"/>
    <w:rsid w:val="38366446"/>
    <w:rsid w:val="391FB7C6"/>
    <w:rsid w:val="3956852C"/>
    <w:rsid w:val="397D4866"/>
    <w:rsid w:val="3A2100F8"/>
    <w:rsid w:val="3A3B0BB3"/>
    <w:rsid w:val="3A51BFC5"/>
    <w:rsid w:val="3A7647DA"/>
    <w:rsid w:val="3AFD93B8"/>
    <w:rsid w:val="3B1F391F"/>
    <w:rsid w:val="3B459C86"/>
    <w:rsid w:val="3B5F884B"/>
    <w:rsid w:val="3B95BADD"/>
    <w:rsid w:val="3C5D14BF"/>
    <w:rsid w:val="3C7BEB7C"/>
    <w:rsid w:val="3D6C951B"/>
    <w:rsid w:val="3D9A7390"/>
    <w:rsid w:val="3DB56025"/>
    <w:rsid w:val="3DFF524D"/>
    <w:rsid w:val="3DFF7079"/>
    <w:rsid w:val="3DFFBEE7"/>
    <w:rsid w:val="3EA7FE48"/>
    <w:rsid w:val="3EF86484"/>
    <w:rsid w:val="3EFBCAFF"/>
    <w:rsid w:val="3EFFC981"/>
    <w:rsid w:val="3FBF5430"/>
    <w:rsid w:val="3FD37539"/>
    <w:rsid w:val="3FDFD096"/>
    <w:rsid w:val="3FED8FF1"/>
    <w:rsid w:val="3FFCCAC4"/>
    <w:rsid w:val="3FFE10BE"/>
    <w:rsid w:val="40AE206C"/>
    <w:rsid w:val="417EEE12"/>
    <w:rsid w:val="42652233"/>
    <w:rsid w:val="437D6212"/>
    <w:rsid w:val="44292F68"/>
    <w:rsid w:val="477F8B44"/>
    <w:rsid w:val="47A57EE6"/>
    <w:rsid w:val="47A9159A"/>
    <w:rsid w:val="49584FF0"/>
    <w:rsid w:val="49C317F9"/>
    <w:rsid w:val="4ACDDF1D"/>
    <w:rsid w:val="4BBA3990"/>
    <w:rsid w:val="4C456DB5"/>
    <w:rsid w:val="4DDC7A0D"/>
    <w:rsid w:val="4DFF1032"/>
    <w:rsid w:val="4EFDA9D6"/>
    <w:rsid w:val="4EFF30A2"/>
    <w:rsid w:val="4F10078B"/>
    <w:rsid w:val="4F155DA1"/>
    <w:rsid w:val="4F4F0D8E"/>
    <w:rsid w:val="4FF9BA94"/>
    <w:rsid w:val="4FFC2348"/>
    <w:rsid w:val="52784F2E"/>
    <w:rsid w:val="557F0F30"/>
    <w:rsid w:val="559E5CE3"/>
    <w:rsid w:val="55C71477"/>
    <w:rsid w:val="565C06FC"/>
    <w:rsid w:val="56CF0910"/>
    <w:rsid w:val="56DD8954"/>
    <w:rsid w:val="57607E1D"/>
    <w:rsid w:val="57AFC3C2"/>
    <w:rsid w:val="59FF3A15"/>
    <w:rsid w:val="5AFFC0B6"/>
    <w:rsid w:val="5BFAA3C6"/>
    <w:rsid w:val="5C163B75"/>
    <w:rsid w:val="5D69DE7E"/>
    <w:rsid w:val="5D7BEC1C"/>
    <w:rsid w:val="5DDB0F78"/>
    <w:rsid w:val="5E737D05"/>
    <w:rsid w:val="5E8BD0E0"/>
    <w:rsid w:val="5EF54E86"/>
    <w:rsid w:val="5F12D39A"/>
    <w:rsid w:val="5F9C4EB5"/>
    <w:rsid w:val="5FDF7957"/>
    <w:rsid w:val="5FEBE7E7"/>
    <w:rsid w:val="5FF13CC0"/>
    <w:rsid w:val="5FF92615"/>
    <w:rsid w:val="5FF9696C"/>
    <w:rsid w:val="5FFDF639"/>
    <w:rsid w:val="5FFFB48E"/>
    <w:rsid w:val="633C8FA8"/>
    <w:rsid w:val="633F0871"/>
    <w:rsid w:val="63750EE7"/>
    <w:rsid w:val="637FE448"/>
    <w:rsid w:val="63BD36A8"/>
    <w:rsid w:val="654FD8A0"/>
    <w:rsid w:val="67194FDD"/>
    <w:rsid w:val="6775E9D8"/>
    <w:rsid w:val="67F565AC"/>
    <w:rsid w:val="67F73327"/>
    <w:rsid w:val="68FA8082"/>
    <w:rsid w:val="69BF38A2"/>
    <w:rsid w:val="69EFC425"/>
    <w:rsid w:val="6A162576"/>
    <w:rsid w:val="6ACFA4E7"/>
    <w:rsid w:val="6B86ABFC"/>
    <w:rsid w:val="6BA92576"/>
    <w:rsid w:val="6BBD76DF"/>
    <w:rsid w:val="6BDA34B9"/>
    <w:rsid w:val="6BEF6F0A"/>
    <w:rsid w:val="6BF6364D"/>
    <w:rsid w:val="6C731664"/>
    <w:rsid w:val="6D350F65"/>
    <w:rsid w:val="6D36FBAA"/>
    <w:rsid w:val="6DBF281F"/>
    <w:rsid w:val="6DE7364E"/>
    <w:rsid w:val="6DF8FC16"/>
    <w:rsid w:val="6DFAD7F2"/>
    <w:rsid w:val="6DFE24B9"/>
    <w:rsid w:val="6EFB6A16"/>
    <w:rsid w:val="6F36F6F4"/>
    <w:rsid w:val="6FA6DB15"/>
    <w:rsid w:val="6FAB380F"/>
    <w:rsid w:val="6FBADB8D"/>
    <w:rsid w:val="6FDDBDCB"/>
    <w:rsid w:val="6FEAAF68"/>
    <w:rsid w:val="6FFA9CDC"/>
    <w:rsid w:val="6FFB74FC"/>
    <w:rsid w:val="6FFDAE21"/>
    <w:rsid w:val="6FFE89B2"/>
    <w:rsid w:val="6FFF16F2"/>
    <w:rsid w:val="6FFFEBAB"/>
    <w:rsid w:val="705FDC4F"/>
    <w:rsid w:val="70841068"/>
    <w:rsid w:val="71D3FAB0"/>
    <w:rsid w:val="723F1A3A"/>
    <w:rsid w:val="73EFA308"/>
    <w:rsid w:val="75FB540A"/>
    <w:rsid w:val="762B2CA2"/>
    <w:rsid w:val="767774B9"/>
    <w:rsid w:val="767F8E38"/>
    <w:rsid w:val="76C15DFA"/>
    <w:rsid w:val="76DF1811"/>
    <w:rsid w:val="76F74DDF"/>
    <w:rsid w:val="773EFEC2"/>
    <w:rsid w:val="77567AD1"/>
    <w:rsid w:val="776F9B9F"/>
    <w:rsid w:val="7797C448"/>
    <w:rsid w:val="77CF1E1A"/>
    <w:rsid w:val="77ED011D"/>
    <w:rsid w:val="77EFA3DE"/>
    <w:rsid w:val="77F97CB1"/>
    <w:rsid w:val="787BD127"/>
    <w:rsid w:val="78DFF50A"/>
    <w:rsid w:val="79BB9841"/>
    <w:rsid w:val="79DF1FD7"/>
    <w:rsid w:val="7A5F0597"/>
    <w:rsid w:val="7ABF0B18"/>
    <w:rsid w:val="7ADFE466"/>
    <w:rsid w:val="7B6EDD4B"/>
    <w:rsid w:val="7B733533"/>
    <w:rsid w:val="7B737D6F"/>
    <w:rsid w:val="7BBD36C3"/>
    <w:rsid w:val="7BC6D504"/>
    <w:rsid w:val="7BD75F15"/>
    <w:rsid w:val="7BF51143"/>
    <w:rsid w:val="7BF9CC8D"/>
    <w:rsid w:val="7BFE49B6"/>
    <w:rsid w:val="7BFF08C6"/>
    <w:rsid w:val="7BFF827E"/>
    <w:rsid w:val="7CFBDE83"/>
    <w:rsid w:val="7CFC8BB6"/>
    <w:rsid w:val="7CFE278F"/>
    <w:rsid w:val="7CFF28FB"/>
    <w:rsid w:val="7D4B5E7D"/>
    <w:rsid w:val="7D570A35"/>
    <w:rsid w:val="7D6E25DE"/>
    <w:rsid w:val="7D7FD9BC"/>
    <w:rsid w:val="7DD8137B"/>
    <w:rsid w:val="7DDF15BC"/>
    <w:rsid w:val="7DECE624"/>
    <w:rsid w:val="7DFE9D0E"/>
    <w:rsid w:val="7E3F007D"/>
    <w:rsid w:val="7E6F8A07"/>
    <w:rsid w:val="7E6F9801"/>
    <w:rsid w:val="7E7A170C"/>
    <w:rsid w:val="7E7D91AA"/>
    <w:rsid w:val="7ED6EE61"/>
    <w:rsid w:val="7EF6E115"/>
    <w:rsid w:val="7EFC441B"/>
    <w:rsid w:val="7EFF0106"/>
    <w:rsid w:val="7EFF5357"/>
    <w:rsid w:val="7F6FC704"/>
    <w:rsid w:val="7F794FE9"/>
    <w:rsid w:val="7F7DC8F8"/>
    <w:rsid w:val="7F97D286"/>
    <w:rsid w:val="7F9B139E"/>
    <w:rsid w:val="7F9FE0CB"/>
    <w:rsid w:val="7F9FECBB"/>
    <w:rsid w:val="7FA719EA"/>
    <w:rsid w:val="7FB2F188"/>
    <w:rsid w:val="7FBB020A"/>
    <w:rsid w:val="7FBE6714"/>
    <w:rsid w:val="7FBF58CA"/>
    <w:rsid w:val="7FBFEB93"/>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99" w:semiHidden="0" w:name="Body Text First Indent 2"/>
    <w:lsdException w:uiPriority="0" w:name="Note Heading"/>
    <w:lsdException w:uiPriority="0" w:name="Body Text 2"/>
    <w:lsdException w:uiPriority="0" w:name="Body Text 3"/>
    <w:lsdException w:qFormat="1"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Lines="25" w:line="300" w:lineRule="auto"/>
      <w:jc w:val="both"/>
    </w:pPr>
    <w:rPr>
      <w:rFonts w:ascii="Arial" w:hAnsi="Arial" w:eastAsia="宋体" w:cs="Times New Roman"/>
      <w:kern w:val="2"/>
      <w:sz w:val="21"/>
      <w:szCs w:val="24"/>
      <w:lang w:val="en-US" w:eastAsia="zh-CN" w:bidi="ar-SA"/>
    </w:rPr>
  </w:style>
  <w:style w:type="paragraph" w:styleId="3">
    <w:name w:val="heading 1"/>
    <w:basedOn w:val="1"/>
    <w:next w:val="1"/>
    <w:link w:val="58"/>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99"/>
    <w:pPr>
      <w:keepNext/>
      <w:keepLines/>
      <w:spacing w:before="260" w:after="260" w:line="416" w:lineRule="auto"/>
      <w:outlineLvl w:val="1"/>
    </w:pPr>
    <w:rPr>
      <w:rFonts w:eastAsia="黑体"/>
      <w:b/>
      <w:bCs/>
      <w:sz w:val="32"/>
      <w:szCs w:val="32"/>
    </w:rPr>
  </w:style>
  <w:style w:type="paragraph" w:styleId="2">
    <w:name w:val="heading 3"/>
    <w:basedOn w:val="1"/>
    <w:next w:val="1"/>
    <w:qFormat/>
    <w:uiPriority w:val="99"/>
    <w:pPr>
      <w:keepNext/>
      <w:keepLines/>
      <w:spacing w:before="260" w:after="260" w:line="416" w:lineRule="auto"/>
      <w:outlineLvl w:val="2"/>
    </w:pPr>
    <w:rPr>
      <w:b/>
      <w:bCs/>
      <w:sz w:val="32"/>
      <w:szCs w:val="32"/>
    </w:rPr>
  </w:style>
  <w:style w:type="paragraph" w:styleId="5">
    <w:name w:val="heading 4"/>
    <w:basedOn w:val="1"/>
    <w:next w:val="1"/>
    <w:link w:val="47"/>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firstLineChars="200"/>
    </w:pPr>
  </w:style>
  <w:style w:type="paragraph" w:styleId="7">
    <w:name w:val="annotation text"/>
    <w:basedOn w:val="1"/>
    <w:link w:val="33"/>
    <w:qFormat/>
    <w:uiPriority w:val="99"/>
    <w:pPr>
      <w:spacing w:afterLines="0" w:line="240" w:lineRule="auto"/>
      <w:jc w:val="left"/>
    </w:pPr>
    <w:rPr>
      <w:rFonts w:ascii="Times New Roman" w:hAnsi="Times New Roman"/>
    </w:rPr>
  </w:style>
  <w:style w:type="paragraph" w:styleId="8">
    <w:name w:val="Body Text"/>
    <w:basedOn w:val="1"/>
    <w:next w:val="1"/>
    <w:qFormat/>
    <w:uiPriority w:val="99"/>
    <w:pPr>
      <w:tabs>
        <w:tab w:val="left" w:pos="4760"/>
      </w:tabs>
      <w:spacing w:after="78"/>
      <w:jc w:val="left"/>
    </w:pPr>
  </w:style>
  <w:style w:type="paragraph" w:styleId="9">
    <w:name w:val="Body Text Indent"/>
    <w:basedOn w:val="1"/>
    <w:qFormat/>
    <w:uiPriority w:val="0"/>
    <w:pPr>
      <w:tabs>
        <w:tab w:val="left" w:pos="4760"/>
      </w:tabs>
      <w:spacing w:after="120"/>
      <w:ind w:left="420" w:leftChars="200"/>
    </w:pPr>
  </w:style>
  <w:style w:type="paragraph" w:styleId="10">
    <w:name w:val="Plain Text"/>
    <w:basedOn w:val="1"/>
    <w:qFormat/>
    <w:uiPriority w:val="0"/>
    <w:pPr>
      <w:spacing w:afterLines="0" w:line="240" w:lineRule="auto"/>
    </w:pPr>
    <w:rPr>
      <w:rFonts w:ascii="宋体" w:hAnsi="Courier New"/>
      <w:szCs w:val="20"/>
    </w:rPr>
  </w:style>
  <w:style w:type="paragraph" w:styleId="11">
    <w:name w:val="Body Text Indent 2"/>
    <w:basedOn w:val="1"/>
    <w:link w:val="61"/>
    <w:semiHidden/>
    <w:unhideWhenUsed/>
    <w:qFormat/>
    <w:uiPriority w:val="0"/>
    <w:pPr>
      <w:spacing w:after="120" w:line="480" w:lineRule="auto"/>
      <w:ind w:left="420" w:leftChars="200"/>
    </w:pPr>
  </w:style>
  <w:style w:type="paragraph" w:styleId="12">
    <w:name w:val="Balloon Text"/>
    <w:basedOn w:val="1"/>
    <w:link w:val="32"/>
    <w:qFormat/>
    <w:uiPriority w:val="0"/>
    <w:pPr>
      <w:spacing w:line="240" w:lineRule="auto"/>
    </w:pPr>
    <w:rPr>
      <w:sz w:val="18"/>
      <w:szCs w:val="18"/>
    </w:rPr>
  </w:style>
  <w:style w:type="paragraph" w:styleId="13">
    <w:name w:val="footer"/>
    <w:basedOn w:val="1"/>
    <w:link w:val="37"/>
    <w:qFormat/>
    <w:uiPriority w:val="99"/>
    <w:pPr>
      <w:pBdr>
        <w:top w:val="single" w:color="auto" w:sz="6" w:space="1"/>
      </w:pBdr>
      <w:tabs>
        <w:tab w:val="center" w:pos="4153"/>
        <w:tab w:val="right" w:pos="8306"/>
      </w:tabs>
      <w:snapToGrid w:val="0"/>
      <w:spacing w:afterLines="0" w:line="240" w:lineRule="auto"/>
      <w:jc w:val="center"/>
    </w:pPr>
    <w:rPr>
      <w:rFonts w:eastAsia="楷体_GB2312"/>
      <w:kern w:val="0"/>
      <w:sz w:val="18"/>
      <w:szCs w:val="18"/>
    </w:rPr>
  </w:style>
  <w:style w:type="paragraph" w:styleId="14">
    <w:name w:val="header"/>
    <w:basedOn w:val="1"/>
    <w:link w:val="38"/>
    <w:qFormat/>
    <w:uiPriority w:val="99"/>
    <w:pPr>
      <w:pBdr>
        <w:bottom w:val="double" w:color="auto" w:sz="4" w:space="1"/>
      </w:pBdr>
      <w:tabs>
        <w:tab w:val="center" w:pos="4153"/>
        <w:tab w:val="right" w:pos="8306"/>
      </w:tabs>
      <w:snapToGrid w:val="0"/>
      <w:spacing w:afterLines="0" w:line="240" w:lineRule="auto"/>
      <w:jc w:val="center"/>
    </w:pPr>
    <w:rPr>
      <w:rFonts w:eastAsia="楷体_GB2312"/>
      <w:sz w:val="18"/>
      <w:szCs w:val="18"/>
    </w:rPr>
  </w:style>
  <w:style w:type="paragraph" w:styleId="15">
    <w:name w:val="toc 1"/>
    <w:basedOn w:val="1"/>
    <w:next w:val="1"/>
    <w:qFormat/>
    <w:uiPriority w:val="39"/>
    <w:pPr>
      <w:spacing w:before="120" w:after="120"/>
      <w:jc w:val="left"/>
    </w:pPr>
    <w:rPr>
      <w:rFonts w:ascii="Calibri" w:hAnsi="Calibri"/>
      <w:b/>
      <w:bCs/>
      <w:caps/>
      <w:sz w:val="20"/>
      <w:szCs w:val="20"/>
    </w:rPr>
  </w:style>
  <w:style w:type="paragraph" w:styleId="16">
    <w:name w:val="toc 2"/>
    <w:basedOn w:val="1"/>
    <w:next w:val="1"/>
    <w:qFormat/>
    <w:uiPriority w:val="0"/>
    <w:pPr>
      <w:ind w:left="420" w:leftChars="200"/>
    </w:pPr>
  </w:style>
  <w:style w:type="paragraph" w:styleId="17">
    <w:name w:val="Normal (Web)"/>
    <w:basedOn w:val="1"/>
    <w:qFormat/>
    <w:uiPriority w:val="99"/>
    <w:pPr>
      <w:widowControl/>
      <w:spacing w:before="100" w:beforeAutospacing="1" w:afterLines="0" w:afterAutospacing="1" w:line="240" w:lineRule="auto"/>
      <w:jc w:val="left"/>
    </w:pPr>
    <w:rPr>
      <w:rFonts w:ascii="宋体" w:hAnsi="宋体"/>
      <w:color w:val="000000"/>
      <w:kern w:val="0"/>
      <w:sz w:val="18"/>
      <w:szCs w:val="20"/>
    </w:rPr>
  </w:style>
  <w:style w:type="paragraph" w:styleId="18">
    <w:name w:val="annotation subject"/>
    <w:basedOn w:val="7"/>
    <w:next w:val="7"/>
    <w:link w:val="34"/>
    <w:qFormat/>
    <w:uiPriority w:val="0"/>
    <w:pPr>
      <w:spacing w:afterLines="25" w:line="300" w:lineRule="auto"/>
    </w:pPr>
    <w:rPr>
      <w:rFonts w:ascii="Arial" w:hAnsi="Arial"/>
      <w:b/>
      <w:bCs/>
    </w:rPr>
  </w:style>
  <w:style w:type="paragraph" w:styleId="19">
    <w:name w:val="Body Text First Indent 2"/>
    <w:basedOn w:val="9"/>
    <w:link w:val="55"/>
    <w:qFormat/>
    <w:uiPriority w:val="99"/>
    <w:pPr>
      <w:ind w:firstLine="420" w:firstLineChars="200"/>
    </w:pPr>
  </w:style>
  <w:style w:type="table" w:styleId="21">
    <w:name w:val="Table Grid"/>
    <w:basedOn w:val="2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22"/>
    <w:rPr>
      <w:b/>
      <w:bCs/>
    </w:rPr>
  </w:style>
  <w:style w:type="character" w:styleId="24">
    <w:name w:val="Hyperlink"/>
    <w:basedOn w:val="22"/>
    <w:unhideWhenUsed/>
    <w:qFormat/>
    <w:uiPriority w:val="99"/>
    <w:rPr>
      <w:color w:val="0563C1" w:themeColor="hyperlink"/>
      <w:u w:val="single"/>
      <w14:textFill>
        <w14:solidFill>
          <w14:schemeClr w14:val="hlink"/>
        </w14:solidFill>
      </w14:textFill>
    </w:rPr>
  </w:style>
  <w:style w:type="character" w:styleId="25">
    <w:name w:val="annotation reference"/>
    <w:qFormat/>
    <w:uiPriority w:val="99"/>
    <w:rPr>
      <w:sz w:val="21"/>
      <w:szCs w:val="21"/>
    </w:rPr>
  </w:style>
  <w:style w:type="paragraph" w:customStyle="1" w:styleId="26">
    <w:name w:val="Index8"/>
    <w:basedOn w:val="1"/>
    <w:next w:val="1"/>
    <w:qFormat/>
    <w:uiPriority w:val="0"/>
    <w:pPr>
      <w:ind w:left="3920" w:leftChars="1400"/>
      <w:jc w:val="left"/>
      <w:textAlignment w:val="baseline"/>
    </w:pPr>
  </w:style>
  <w:style w:type="character" w:customStyle="1" w:styleId="27">
    <w:name w:val="标题 1 Char"/>
    <w:qFormat/>
    <w:uiPriority w:val="0"/>
    <w:rPr>
      <w:rFonts w:ascii="宋体" w:hAnsi="宋体" w:eastAsia="黑体"/>
      <w:b/>
      <w:bCs/>
      <w:kern w:val="44"/>
      <w:sz w:val="28"/>
      <w:szCs w:val="44"/>
      <w:lang w:val="en-US" w:eastAsia="zh-CN" w:bidi="ar-SA"/>
    </w:rPr>
  </w:style>
  <w:style w:type="paragraph" w:customStyle="1" w:styleId="28">
    <w:name w:val="WPSOffice手动目录 1"/>
    <w:qFormat/>
    <w:uiPriority w:val="0"/>
    <w:rPr>
      <w:rFonts w:ascii="Times New Roman" w:hAnsi="Times New Roman" w:eastAsia="宋体" w:cs="Times New Roman"/>
      <w:lang w:val="en-US" w:eastAsia="zh-CN" w:bidi="ar-SA"/>
    </w:rPr>
  </w:style>
  <w:style w:type="character" w:customStyle="1" w:styleId="29">
    <w:name w:val="NormalCharacter"/>
    <w:qFormat/>
    <w:uiPriority w:val="0"/>
  </w:style>
  <w:style w:type="paragraph" w:customStyle="1" w:styleId="30">
    <w:name w:val="列出段落1"/>
    <w:basedOn w:val="1"/>
    <w:unhideWhenUsed/>
    <w:qFormat/>
    <w:uiPriority w:val="99"/>
    <w:pPr>
      <w:ind w:firstLine="420" w:firstLineChars="200"/>
    </w:pPr>
  </w:style>
  <w:style w:type="character" w:customStyle="1" w:styleId="31">
    <w:name w:val="标题 1 Char2"/>
    <w:qFormat/>
    <w:uiPriority w:val="0"/>
    <w:rPr>
      <w:rFonts w:ascii="宋体" w:hAnsi="宋体" w:eastAsia="黑体"/>
      <w:b/>
      <w:bCs/>
      <w:kern w:val="44"/>
      <w:sz w:val="28"/>
      <w:szCs w:val="44"/>
      <w:lang w:val="en-US" w:eastAsia="zh-CN" w:bidi="ar-SA"/>
    </w:rPr>
  </w:style>
  <w:style w:type="character" w:customStyle="1" w:styleId="32">
    <w:name w:val="批注框文本 字符"/>
    <w:basedOn w:val="22"/>
    <w:link w:val="12"/>
    <w:qFormat/>
    <w:uiPriority w:val="0"/>
    <w:rPr>
      <w:rFonts w:ascii="Arial" w:hAnsi="Arial" w:eastAsia="宋体" w:cs="Times New Roman"/>
      <w:kern w:val="2"/>
      <w:sz w:val="18"/>
      <w:szCs w:val="18"/>
    </w:rPr>
  </w:style>
  <w:style w:type="character" w:customStyle="1" w:styleId="33">
    <w:name w:val="批注文字 字符"/>
    <w:basedOn w:val="22"/>
    <w:link w:val="7"/>
    <w:qFormat/>
    <w:uiPriority w:val="99"/>
    <w:rPr>
      <w:rFonts w:ascii="Times New Roman" w:hAnsi="Times New Roman" w:eastAsia="宋体" w:cs="Times New Roman"/>
      <w:kern w:val="2"/>
      <w:sz w:val="21"/>
      <w:szCs w:val="24"/>
    </w:rPr>
  </w:style>
  <w:style w:type="character" w:customStyle="1" w:styleId="34">
    <w:name w:val="批注主题 字符"/>
    <w:basedOn w:val="33"/>
    <w:link w:val="18"/>
    <w:qFormat/>
    <w:uiPriority w:val="0"/>
    <w:rPr>
      <w:rFonts w:ascii="Arial" w:hAnsi="Arial" w:eastAsia="宋体" w:cs="Times New Roman"/>
      <w:b/>
      <w:bCs/>
      <w:kern w:val="2"/>
      <w:sz w:val="21"/>
      <w:szCs w:val="24"/>
    </w:rPr>
  </w:style>
  <w:style w:type="character" w:customStyle="1" w:styleId="35">
    <w:name w:val="font01"/>
    <w:basedOn w:val="22"/>
    <w:qFormat/>
    <w:uiPriority w:val="0"/>
    <w:rPr>
      <w:rFonts w:hint="eastAsia" w:ascii="宋体" w:hAnsi="宋体" w:eastAsia="宋体"/>
      <w:color w:val="000000"/>
      <w:sz w:val="20"/>
      <w:szCs w:val="20"/>
      <w:u w:val="none"/>
      <w:vertAlign w:val="superscript"/>
    </w:rPr>
  </w:style>
  <w:style w:type="character" w:customStyle="1" w:styleId="36">
    <w:name w:val="font31"/>
    <w:basedOn w:val="22"/>
    <w:qFormat/>
    <w:uiPriority w:val="0"/>
    <w:rPr>
      <w:rFonts w:hint="eastAsia" w:ascii="宋体" w:hAnsi="宋体" w:eastAsia="宋体"/>
      <w:color w:val="000000"/>
      <w:sz w:val="20"/>
      <w:szCs w:val="20"/>
      <w:u w:val="none"/>
    </w:rPr>
  </w:style>
  <w:style w:type="character" w:customStyle="1" w:styleId="37">
    <w:name w:val="页脚 字符"/>
    <w:basedOn w:val="22"/>
    <w:link w:val="13"/>
    <w:qFormat/>
    <w:uiPriority w:val="99"/>
    <w:rPr>
      <w:rFonts w:ascii="Arial" w:hAnsi="Arial" w:eastAsia="楷体_GB2312" w:cs="Times New Roman"/>
      <w:sz w:val="18"/>
      <w:szCs w:val="18"/>
    </w:rPr>
  </w:style>
  <w:style w:type="character" w:customStyle="1" w:styleId="38">
    <w:name w:val="页眉 字符"/>
    <w:basedOn w:val="22"/>
    <w:link w:val="14"/>
    <w:qFormat/>
    <w:uiPriority w:val="99"/>
    <w:rPr>
      <w:rFonts w:ascii="Arial" w:hAnsi="Arial" w:eastAsia="楷体_GB2312" w:cs="Times New Roman"/>
      <w:kern w:val="2"/>
      <w:sz w:val="18"/>
      <w:szCs w:val="18"/>
    </w:rPr>
  </w:style>
  <w:style w:type="paragraph" w:customStyle="1" w:styleId="39">
    <w:name w:val="修订1"/>
    <w:hidden/>
    <w:unhideWhenUsed/>
    <w:qFormat/>
    <w:uiPriority w:val="99"/>
    <w:rPr>
      <w:rFonts w:ascii="Arial" w:hAnsi="Arial" w:eastAsia="宋体" w:cs="Times New Roman"/>
      <w:kern w:val="2"/>
      <w:sz w:val="21"/>
      <w:szCs w:val="24"/>
      <w:lang w:val="en-US" w:eastAsia="zh-CN" w:bidi="ar-SA"/>
    </w:rPr>
  </w:style>
  <w:style w:type="paragraph" w:customStyle="1" w:styleId="40">
    <w:name w:val="列出段落2"/>
    <w:basedOn w:val="1"/>
    <w:unhideWhenUsed/>
    <w:qFormat/>
    <w:uiPriority w:val="99"/>
    <w:pPr>
      <w:ind w:firstLine="420" w:firstLineChars="200"/>
    </w:pPr>
  </w:style>
  <w:style w:type="character" w:customStyle="1" w:styleId="41">
    <w:name w:val="15"/>
    <w:basedOn w:val="22"/>
    <w:qFormat/>
    <w:uiPriority w:val="0"/>
    <w:rPr>
      <w:rFonts w:hint="default" w:ascii="Calibri" w:hAnsi="Calibri" w:cs="Calibri"/>
      <w:color w:val="0000FF"/>
      <w:u w:val="single"/>
    </w:rPr>
  </w:style>
  <w:style w:type="paragraph" w:customStyle="1" w:styleId="42">
    <w:name w:val="style93"/>
    <w:basedOn w:val="1"/>
    <w:qFormat/>
    <w:uiPriority w:val="0"/>
    <w:pPr>
      <w:widowControl/>
      <w:spacing w:before="100" w:beforeAutospacing="1" w:after="100" w:afterLines="0" w:afterAutospacing="1" w:line="240" w:lineRule="auto"/>
      <w:jc w:val="left"/>
    </w:pPr>
    <w:rPr>
      <w:rFonts w:ascii="宋体" w:hAnsi="宋体" w:cs="宋体"/>
      <w:kern w:val="0"/>
      <w:sz w:val="24"/>
    </w:rPr>
  </w:style>
  <w:style w:type="paragraph" w:customStyle="1" w:styleId="43">
    <w:name w:val="列出段落3"/>
    <w:basedOn w:val="1"/>
    <w:unhideWhenUsed/>
    <w:qFormat/>
    <w:uiPriority w:val="99"/>
    <w:pPr>
      <w:ind w:firstLine="420" w:firstLineChars="200"/>
    </w:pPr>
  </w:style>
  <w:style w:type="paragraph" w:customStyle="1" w:styleId="44">
    <w:name w:val="修订2"/>
    <w:hidden/>
    <w:unhideWhenUsed/>
    <w:qFormat/>
    <w:uiPriority w:val="99"/>
    <w:rPr>
      <w:rFonts w:ascii="Arial" w:hAnsi="Arial" w:eastAsia="宋体" w:cs="Times New Roman"/>
      <w:kern w:val="2"/>
      <w:sz w:val="21"/>
      <w:szCs w:val="24"/>
      <w:lang w:val="en-US" w:eastAsia="zh-CN" w:bidi="ar-SA"/>
    </w:rPr>
  </w:style>
  <w:style w:type="paragraph" w:customStyle="1" w:styleId="45">
    <w:name w:val="修订3"/>
    <w:hidden/>
    <w:unhideWhenUsed/>
    <w:qFormat/>
    <w:uiPriority w:val="99"/>
    <w:rPr>
      <w:rFonts w:ascii="Arial" w:hAnsi="Arial" w:eastAsia="宋体" w:cs="Times New Roman"/>
      <w:kern w:val="2"/>
      <w:sz w:val="21"/>
      <w:szCs w:val="24"/>
      <w:lang w:val="en-US" w:eastAsia="zh-CN" w:bidi="ar-SA"/>
    </w:rPr>
  </w:style>
  <w:style w:type="paragraph" w:customStyle="1" w:styleId="46">
    <w:name w:val="列出段落4"/>
    <w:basedOn w:val="1"/>
    <w:unhideWhenUsed/>
    <w:qFormat/>
    <w:uiPriority w:val="99"/>
    <w:pPr>
      <w:ind w:firstLine="420" w:firstLineChars="200"/>
    </w:pPr>
  </w:style>
  <w:style w:type="character" w:customStyle="1" w:styleId="47">
    <w:name w:val="标题 4 字符"/>
    <w:basedOn w:val="22"/>
    <w:link w:val="5"/>
    <w:semiHidden/>
    <w:qFormat/>
    <w:uiPriority w:val="0"/>
    <w:rPr>
      <w:rFonts w:asciiTheme="majorHAnsi" w:hAnsiTheme="majorHAnsi" w:eastAsiaTheme="majorEastAsia" w:cstheme="majorBidi"/>
      <w:b/>
      <w:bCs/>
      <w:kern w:val="2"/>
      <w:sz w:val="28"/>
      <w:szCs w:val="28"/>
    </w:rPr>
  </w:style>
  <w:style w:type="paragraph" w:customStyle="1" w:styleId="48">
    <w:name w:val="列出段落5"/>
    <w:basedOn w:val="1"/>
    <w:unhideWhenUsed/>
    <w:qFormat/>
    <w:uiPriority w:val="99"/>
    <w:pPr>
      <w:spacing w:afterLines="0" w:line="360" w:lineRule="auto"/>
      <w:ind w:firstLine="420" w:firstLineChars="200"/>
    </w:pPr>
    <w:rPr>
      <w:rFonts w:asciiTheme="minorHAnsi" w:hAnsiTheme="minorHAnsi" w:eastAsiaTheme="minorEastAsia" w:cstheme="minorBidi"/>
      <w:sz w:val="24"/>
    </w:rPr>
  </w:style>
  <w:style w:type="paragraph" w:customStyle="1" w:styleId="49">
    <w:name w:val="列出段落6"/>
    <w:basedOn w:val="1"/>
    <w:unhideWhenUsed/>
    <w:qFormat/>
    <w:uiPriority w:val="34"/>
    <w:pPr>
      <w:ind w:firstLine="420" w:firstLineChars="200"/>
    </w:pPr>
  </w:style>
  <w:style w:type="character" w:customStyle="1" w:styleId="50">
    <w:name w:val="font21"/>
    <w:basedOn w:val="22"/>
    <w:qFormat/>
    <w:uiPriority w:val="0"/>
    <w:rPr>
      <w:rFonts w:hint="eastAsia" w:ascii="宋体" w:hAnsi="宋体" w:eastAsia="宋体"/>
      <w:color w:val="000000"/>
      <w:sz w:val="18"/>
      <w:szCs w:val="18"/>
      <w:u w:val="none"/>
    </w:rPr>
  </w:style>
  <w:style w:type="character" w:customStyle="1" w:styleId="51">
    <w:name w:val="font11"/>
    <w:basedOn w:val="22"/>
    <w:qFormat/>
    <w:uiPriority w:val="0"/>
    <w:rPr>
      <w:rFonts w:hint="eastAsia" w:ascii="宋体" w:hAnsi="宋体" w:eastAsia="宋体"/>
      <w:color w:val="000000"/>
      <w:sz w:val="18"/>
      <w:szCs w:val="18"/>
      <w:u w:val="none"/>
    </w:rPr>
  </w:style>
  <w:style w:type="paragraph" w:customStyle="1" w:styleId="52">
    <w:name w:val="列出段落7"/>
    <w:basedOn w:val="1"/>
    <w:unhideWhenUsed/>
    <w:qFormat/>
    <w:uiPriority w:val="99"/>
    <w:pPr>
      <w:ind w:firstLine="420" w:firstLineChars="200"/>
    </w:pPr>
  </w:style>
  <w:style w:type="paragraph" w:customStyle="1" w:styleId="53">
    <w:name w:val="列出段落8"/>
    <w:basedOn w:val="1"/>
    <w:unhideWhenUsed/>
    <w:qFormat/>
    <w:uiPriority w:val="99"/>
    <w:pPr>
      <w:ind w:firstLine="420" w:firstLineChars="200"/>
    </w:pPr>
  </w:style>
  <w:style w:type="paragraph" w:customStyle="1" w:styleId="54">
    <w:name w:val="修订4"/>
    <w:hidden/>
    <w:semiHidden/>
    <w:qFormat/>
    <w:uiPriority w:val="99"/>
    <w:rPr>
      <w:rFonts w:ascii="Arial" w:hAnsi="Arial" w:eastAsia="宋体" w:cs="Times New Roman"/>
      <w:kern w:val="2"/>
      <w:sz w:val="21"/>
      <w:szCs w:val="24"/>
      <w:lang w:val="en-US" w:eastAsia="zh-CN" w:bidi="ar-SA"/>
    </w:rPr>
  </w:style>
  <w:style w:type="character" w:customStyle="1" w:styleId="55">
    <w:name w:val="正文文本首行缩进 2 字符"/>
    <w:basedOn w:val="22"/>
    <w:link w:val="19"/>
    <w:qFormat/>
    <w:uiPriority w:val="99"/>
    <w:rPr>
      <w:rFonts w:ascii="Arial" w:hAnsi="Arial"/>
      <w:kern w:val="2"/>
      <w:sz w:val="21"/>
      <w:szCs w:val="24"/>
    </w:rPr>
  </w:style>
  <w:style w:type="paragraph" w:customStyle="1" w:styleId="56">
    <w:name w:val="修订5"/>
    <w:hidden/>
    <w:semiHidden/>
    <w:qFormat/>
    <w:uiPriority w:val="99"/>
    <w:rPr>
      <w:rFonts w:ascii="Arial" w:hAnsi="Arial" w:eastAsia="宋体" w:cs="Times New Roman"/>
      <w:kern w:val="2"/>
      <w:sz w:val="21"/>
      <w:szCs w:val="24"/>
      <w:lang w:val="en-US" w:eastAsia="zh-CN" w:bidi="ar-SA"/>
    </w:rPr>
  </w:style>
  <w:style w:type="paragraph" w:styleId="57">
    <w:name w:val="List Paragraph"/>
    <w:basedOn w:val="1"/>
    <w:qFormat/>
    <w:uiPriority w:val="99"/>
    <w:pPr>
      <w:ind w:firstLine="420" w:firstLineChars="200"/>
    </w:pPr>
  </w:style>
  <w:style w:type="character" w:customStyle="1" w:styleId="58">
    <w:name w:val="标题 1 字符"/>
    <w:link w:val="3"/>
    <w:qFormat/>
    <w:uiPriority w:val="0"/>
    <w:rPr>
      <w:rFonts w:ascii="Arial" w:hAnsi="Arial"/>
      <w:b/>
      <w:bCs/>
      <w:kern w:val="44"/>
      <w:sz w:val="44"/>
      <w:szCs w:val="44"/>
    </w:rPr>
  </w:style>
  <w:style w:type="paragraph" w:customStyle="1" w:styleId="59">
    <w:name w:val="p0"/>
    <w:basedOn w:val="1"/>
    <w:qFormat/>
    <w:uiPriority w:val="0"/>
    <w:pPr>
      <w:widowControl/>
      <w:snapToGrid w:val="0"/>
      <w:spacing w:before="120" w:after="120" w:afterLines="0" w:line="500" w:lineRule="atLeast"/>
      <w:ind w:firstLine="420"/>
    </w:pPr>
    <w:rPr>
      <w:rFonts w:cs="Arial"/>
      <w:kern w:val="0"/>
      <w:sz w:val="28"/>
      <w:szCs w:val="28"/>
    </w:rPr>
  </w:style>
  <w:style w:type="paragraph" w:customStyle="1" w:styleId="60">
    <w:name w:val="列出段落9"/>
    <w:basedOn w:val="1"/>
    <w:qFormat/>
    <w:uiPriority w:val="99"/>
    <w:pPr>
      <w:ind w:firstLine="420" w:firstLineChars="200"/>
    </w:pPr>
  </w:style>
  <w:style w:type="character" w:customStyle="1" w:styleId="61">
    <w:name w:val="正文文本缩进 2 字符"/>
    <w:basedOn w:val="22"/>
    <w:link w:val="11"/>
    <w:semiHidden/>
    <w:qFormat/>
    <w:uiPriority w:val="0"/>
    <w:rPr>
      <w:rFonts w:ascii="Arial" w:hAnsi="Arial"/>
      <w:kern w:val="2"/>
      <w:sz w:val="21"/>
      <w:szCs w:val="24"/>
    </w:rPr>
  </w:style>
  <w:style w:type="paragraph" w:customStyle="1" w:styleId="62">
    <w:name w:val="正文目录 + 首行缩进:  2 字符 + 首行缩进:  2 字符 + 首行缩进:  2 字符"/>
    <w:basedOn w:val="1"/>
    <w:qFormat/>
    <w:uiPriority w:val="0"/>
    <w:pPr>
      <w:spacing w:afterLines="0" w:line="360" w:lineRule="auto"/>
      <w:jc w:val="center"/>
    </w:pPr>
    <w:rPr>
      <w:rFonts w:ascii="仿宋_GB2312" w:hAnsi="宋体" w:eastAsia="仿宋_GB2312" w:cs="宋体"/>
      <w:b/>
      <w:kern w:val="0"/>
      <w:sz w:val="36"/>
      <w:szCs w:val="20"/>
    </w:rPr>
  </w:style>
  <w:style w:type="paragraph" w:customStyle="1" w:styleId="63">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64">
    <w:name w:val="标题 5（有编号）（绿盟科技）"/>
    <w:basedOn w:val="1"/>
    <w:next w:val="63"/>
    <w:qFormat/>
    <w:uiPriority w:val="0"/>
    <w:pPr>
      <w:keepNext/>
      <w:keepLines/>
      <w:numPr>
        <w:ilvl w:val="4"/>
        <w:numId w:val="1"/>
      </w:numPr>
      <w:spacing w:before="280" w:after="156" w:afterLines="0" w:line="377" w:lineRule="auto"/>
      <w:jc w:val="left"/>
      <w:outlineLvl w:val="4"/>
    </w:pPr>
    <w:rPr>
      <w:rFonts w:eastAsia="黑体"/>
      <w:b/>
      <w:kern w:val="0"/>
      <w:sz w:val="24"/>
      <w:szCs w:val="28"/>
    </w:rPr>
  </w:style>
  <w:style w:type="paragraph" w:customStyle="1" w:styleId="65">
    <w:name w:val="修订6"/>
    <w:unhideWhenUsed/>
    <w:qFormat/>
    <w:uiPriority w:val="99"/>
    <w:rPr>
      <w:rFonts w:ascii="Calibri" w:hAnsi="Calibri" w:eastAsia="宋体" w:cs="宋体"/>
      <w:kern w:val="2"/>
      <w:sz w:val="21"/>
      <w:szCs w:val="22"/>
      <w:lang w:val="en-US" w:eastAsia="zh-CN" w:bidi="ar-SA"/>
    </w:rPr>
  </w:style>
  <w:style w:type="paragraph" w:customStyle="1" w:styleId="66">
    <w:name w:val="_正文"/>
    <w:basedOn w:val="1"/>
    <w:qFormat/>
    <w:uiPriority w:val="0"/>
    <w:pPr>
      <w:widowControl/>
      <w:tabs>
        <w:tab w:val="left" w:pos="3780"/>
      </w:tabs>
      <w:spacing w:before="156" w:beforeLines="50" w:afterLines="0" w:line="360" w:lineRule="auto"/>
      <w:jc w:val="left"/>
    </w:pPr>
  </w:style>
  <w:style w:type="paragraph" w:customStyle="1" w:styleId="67">
    <w:name w:val="！正文内容1.5倍行距"/>
    <w:basedOn w:val="1"/>
    <w:qFormat/>
    <w:uiPriority w:val="0"/>
    <w:pPr>
      <w:spacing w:afterLines="0" w:line="420" w:lineRule="atLeast"/>
      <w:ind w:firstLine="200" w:firstLineChars="200"/>
    </w:pPr>
    <w:rPr>
      <w:rFonts w:ascii="Times New Roman" w:hAnsi="Times New Roman"/>
      <w:sz w:val="24"/>
    </w:rPr>
  </w:style>
  <w:style w:type="paragraph" w:customStyle="1" w:styleId="68">
    <w:name w:val="正文格式"/>
    <w:basedOn w:val="1"/>
    <w:qFormat/>
    <w:uiPriority w:val="0"/>
    <w:pPr>
      <w:spacing w:after="25" w:line="640" w:lineRule="exact"/>
      <w:ind w:firstLine="640" w:firstLineChars="200"/>
      <w:jc w:val="left"/>
    </w:pPr>
    <w:rPr>
      <w:rFonts w:hint="eastAsia" w:ascii="Times New Roman" w:hAnsi="Times New Roman" w:eastAsia="仿宋_GB2312"/>
      <w:color w:val="000000"/>
      <w:kern w:val="0"/>
      <w:sz w:val="32"/>
      <w:szCs w:val="32"/>
    </w:rPr>
  </w:style>
  <w:style w:type="paragraph" w:customStyle="1" w:styleId="69">
    <w:name w:val="Body text|1"/>
    <w:basedOn w:val="1"/>
    <w:qFormat/>
    <w:uiPriority w:val="0"/>
    <w:pPr>
      <w:spacing w:line="432" w:lineRule="auto"/>
      <w:ind w:firstLine="400"/>
    </w:pPr>
    <w:rPr>
      <w:rFonts w:ascii="宋体" w:hAnsi="宋体" w:cs="宋体"/>
      <w:sz w:val="26"/>
      <w:szCs w:val="26"/>
      <w:lang w:val="zh-TW" w:eastAsia="zh-TW" w:bidi="zh-TW"/>
    </w:rPr>
  </w:style>
  <w:style w:type="paragraph" w:customStyle="1" w:styleId="70">
    <w:name w:val="Revision"/>
    <w:hidden/>
    <w:unhideWhenUsed/>
    <w:qFormat/>
    <w:uiPriority w:val="99"/>
    <w:rPr>
      <w:rFonts w:ascii="Arial" w:hAnsi="Arial"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116642-811D-48D1-BA4D-993AE1714119}">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41</Pages>
  <Words>10706</Words>
  <Characters>11307</Characters>
  <Lines>1908</Lines>
  <Paragraphs>1889</Paragraphs>
  <TotalTime>8</TotalTime>
  <ScaleCrop>false</ScaleCrop>
  <LinksUpToDate>false</LinksUpToDate>
  <CharactersWithSpaces>12439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2024-07-28T14:16:00Z</dcterms:created>
  <dc:creator>Summer黄金玲</dc:creator>
  <cp:lastModifiedBy>涂建华</cp:lastModifiedBy>
  <cp:lastPrinted>2025-07-03T02:45:00Z</cp:lastPrinted>
  <dcterms:modified xsi:type="dcterms:W3CDTF">2026-04-03T10:06:54Z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6F3B6936049A42B89EC31595426DBB1E_13</vt:lpwstr>
  </property>
  <property fmtid="{D5CDD505-2E9C-101B-9397-08002B2CF9AE}" pid="4" name="KSOTemplateDocerSaveRecord">
    <vt:lpwstr>eyJoZGlkIjoiMTU5M2UyM2ZhMjE3YmE4NTM2ZDRiY2MwNGRmZDE1MDkiLCJ1c2VySWQiOiIxMTI5MTIyMDM4In0=</vt:lpwstr>
  </property>
</Properties>
</file>